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5F" w:rsidRPr="004A742C" w:rsidRDefault="0040175F" w:rsidP="008A1BC1">
      <w:pPr>
        <w:spacing w:before="185" w:line="188" w:lineRule="auto"/>
        <w:ind w:left="786"/>
        <w:rPr>
          <w:rFonts w:ascii="方正小标宋简体" w:eastAsia="方正小标宋简体" w:hAnsi="Times New Roman" w:cs="Times New Roman"/>
          <w:noProof w:val="0"/>
          <w:snapToGrid/>
          <w:color w:val="auto"/>
          <w:spacing w:val="-6"/>
          <w:kern w:val="2"/>
          <w:sz w:val="44"/>
          <w:szCs w:val="44"/>
          <w:lang w:eastAsia="zh-CN"/>
        </w:rPr>
      </w:pPr>
      <w:r w:rsidRPr="004A742C">
        <w:rPr>
          <w:rFonts w:ascii="方正小标宋简体" w:eastAsia="方正小标宋简体" w:hAnsi="Times New Roman" w:cs="Times New Roman"/>
          <w:noProof w:val="0"/>
          <w:snapToGrid/>
          <w:color w:val="auto"/>
          <w:spacing w:val="-6"/>
          <w:kern w:val="2"/>
          <w:sz w:val="44"/>
          <w:szCs w:val="44"/>
          <w:lang w:eastAsia="zh-CN"/>
        </w:rPr>
        <w:t>市住房城乡建设委关于建立完善房屋建筑和市政基础设施工程施工风险分级管控和</w:t>
      </w:r>
    </w:p>
    <w:p w:rsidR="0040175F" w:rsidRPr="004A742C" w:rsidRDefault="0040175F" w:rsidP="0040175F">
      <w:pPr>
        <w:spacing w:before="2" w:line="218" w:lineRule="auto"/>
        <w:ind w:left="1596"/>
        <w:rPr>
          <w:rFonts w:ascii="方正小标宋简体" w:eastAsia="方正小标宋简体" w:hAnsi="Times New Roman" w:cs="Times New Roman"/>
          <w:noProof w:val="0"/>
          <w:snapToGrid/>
          <w:color w:val="auto"/>
          <w:spacing w:val="-6"/>
          <w:kern w:val="2"/>
          <w:sz w:val="44"/>
          <w:szCs w:val="44"/>
          <w:lang w:eastAsia="zh-CN"/>
        </w:rPr>
      </w:pPr>
      <w:r w:rsidRPr="004A742C">
        <w:rPr>
          <w:rFonts w:ascii="方正小标宋简体" w:eastAsia="方正小标宋简体" w:hAnsi="Times New Roman" w:cs="Times New Roman"/>
          <w:noProof w:val="0"/>
          <w:snapToGrid/>
          <w:color w:val="auto"/>
          <w:spacing w:val="-6"/>
          <w:kern w:val="2"/>
          <w:sz w:val="44"/>
          <w:szCs w:val="44"/>
          <w:lang w:eastAsia="zh-CN"/>
        </w:rPr>
        <w:t>隐患排查治理双重预防机制的通知</w:t>
      </w:r>
    </w:p>
    <w:p w:rsidR="0040175F" w:rsidRDefault="0040175F" w:rsidP="0040175F">
      <w:pPr>
        <w:spacing w:line="424" w:lineRule="auto"/>
        <w:rPr>
          <w:lang w:eastAsia="zh-CN"/>
        </w:rPr>
      </w:pPr>
    </w:p>
    <w:p w:rsidR="0040175F" w:rsidRPr="004A742C" w:rsidRDefault="0040175F" w:rsidP="0040175F">
      <w:pPr>
        <w:widowControl w:val="0"/>
        <w:kinsoku/>
        <w:autoSpaceDE/>
        <w:autoSpaceDN/>
        <w:adjustRightInd/>
        <w:snapToGrid/>
        <w:spacing w:line="600" w:lineRule="exact"/>
        <w:jc w:val="both"/>
        <w:textAlignment w:val="auto"/>
        <w:rPr>
          <w:rFonts w:ascii="Times New Roman" w:eastAsia="仿宋_GB2312" w:hAnsi="Times New Roman" w:cs="Times New Roman"/>
          <w:noProof w:val="0"/>
          <w:snapToGrid/>
          <w:color w:val="auto"/>
          <w:spacing w:val="-6"/>
          <w:kern w:val="2"/>
          <w:sz w:val="32"/>
          <w:szCs w:val="32"/>
          <w:lang w:eastAsia="zh-CN"/>
        </w:rPr>
      </w:pPr>
      <w:r w:rsidRPr="004A742C">
        <w:rPr>
          <w:rFonts w:ascii="Times New Roman" w:eastAsia="仿宋_GB2312" w:hAnsi="Times New Roman" w:cs="Times New Roman"/>
          <w:noProof w:val="0"/>
          <w:snapToGrid/>
          <w:color w:val="auto"/>
          <w:spacing w:val="-6"/>
          <w:kern w:val="2"/>
          <w:sz w:val="32"/>
          <w:szCs w:val="32"/>
          <w:lang w:eastAsia="zh-CN"/>
        </w:rPr>
        <w:t>市住建执法总队，各区住建委，各有关单位：</w:t>
      </w:r>
    </w:p>
    <w:p w:rsidR="0040175F" w:rsidRPr="004A742C"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noProof w:val="0"/>
          <w:snapToGrid/>
          <w:color w:val="auto"/>
          <w:spacing w:val="-6"/>
          <w:kern w:val="2"/>
          <w:sz w:val="32"/>
          <w:szCs w:val="32"/>
          <w:lang w:eastAsia="zh-CN"/>
        </w:rPr>
      </w:pPr>
      <w:r w:rsidRPr="004A742C">
        <w:rPr>
          <w:rFonts w:ascii="Times New Roman" w:eastAsia="仿宋_GB2312" w:hAnsi="Times New Roman" w:cs="Times New Roman"/>
          <w:noProof w:val="0"/>
          <w:snapToGrid/>
          <w:color w:val="auto"/>
          <w:spacing w:val="-6"/>
          <w:kern w:val="2"/>
          <w:sz w:val="32"/>
          <w:szCs w:val="32"/>
          <w:lang w:eastAsia="zh-CN"/>
        </w:rPr>
        <w:t>为认真贯彻落实《中华人民共和国安全生产法》</w:t>
      </w:r>
      <w:r w:rsidRPr="004A742C">
        <w:rPr>
          <w:rFonts w:ascii="Times New Roman" w:eastAsia="仿宋_GB2312" w:hAnsi="Times New Roman" w:cs="Times New Roman"/>
          <w:noProof w:val="0"/>
          <w:snapToGrid/>
          <w:color w:val="auto"/>
          <w:spacing w:val="-6"/>
          <w:kern w:val="2"/>
          <w:sz w:val="32"/>
          <w:szCs w:val="32"/>
          <w:lang w:eastAsia="zh-CN"/>
        </w:rPr>
        <w:t>,</w:t>
      </w:r>
      <w:r w:rsidRPr="004A742C">
        <w:rPr>
          <w:rFonts w:ascii="Times New Roman" w:eastAsia="仿宋_GB2312" w:hAnsi="Times New Roman" w:cs="Times New Roman"/>
          <w:noProof w:val="0"/>
          <w:snapToGrid/>
          <w:color w:val="auto"/>
          <w:spacing w:val="-6"/>
          <w:kern w:val="2"/>
          <w:sz w:val="32"/>
          <w:szCs w:val="32"/>
          <w:lang w:eastAsia="zh-CN"/>
        </w:rPr>
        <w:t>在本市全面</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构建房屋建筑和市政基础设施工程施工安全风险分级管控和隐患</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排查治理双重预防控制体系，有效防范和遏制生产安全事故，现将</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有关事项通知如下：</w:t>
      </w:r>
    </w:p>
    <w:p w:rsidR="0040175F" w:rsidRPr="004A742C" w:rsidRDefault="0040175F" w:rsidP="0040175F">
      <w:pPr>
        <w:pStyle w:val="1"/>
        <w:spacing w:line="560" w:lineRule="exact"/>
        <w:ind w:firstLine="640"/>
        <w:rPr>
          <w:rFonts w:eastAsia="黑体"/>
          <w:sz w:val="32"/>
          <w:szCs w:val="32"/>
        </w:rPr>
      </w:pPr>
      <w:r w:rsidRPr="004A742C">
        <w:rPr>
          <w:rFonts w:eastAsia="黑体"/>
          <w:sz w:val="32"/>
          <w:szCs w:val="32"/>
        </w:rPr>
        <w:t>一、严格落实风险分级管控制度</w:t>
      </w:r>
    </w:p>
    <w:p w:rsidR="0040175F" w:rsidRPr="004A742C"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noProof w:val="0"/>
          <w:snapToGrid/>
          <w:color w:val="auto"/>
          <w:spacing w:val="-6"/>
          <w:kern w:val="2"/>
          <w:sz w:val="32"/>
          <w:szCs w:val="32"/>
          <w:lang w:eastAsia="zh-CN"/>
        </w:rPr>
      </w:pPr>
      <w:r w:rsidRPr="004A742C">
        <w:rPr>
          <w:rFonts w:ascii="Times New Roman" w:eastAsia="仿宋_GB2312" w:hAnsi="Times New Roman" w:cs="Times New Roman"/>
          <w:noProof w:val="0"/>
          <w:snapToGrid/>
          <w:color w:val="auto"/>
          <w:spacing w:val="-6"/>
          <w:kern w:val="2"/>
          <w:sz w:val="32"/>
          <w:szCs w:val="32"/>
          <w:lang w:eastAsia="zh-CN"/>
        </w:rPr>
        <w:t>(</w:t>
      </w:r>
      <w:r w:rsidRPr="004A742C">
        <w:rPr>
          <w:rFonts w:ascii="Times New Roman" w:eastAsia="仿宋_GB2312" w:hAnsi="Times New Roman" w:cs="Times New Roman"/>
          <w:noProof w:val="0"/>
          <w:snapToGrid/>
          <w:color w:val="auto"/>
          <w:spacing w:val="-6"/>
          <w:kern w:val="2"/>
          <w:sz w:val="32"/>
          <w:szCs w:val="32"/>
          <w:lang w:eastAsia="zh-CN"/>
        </w:rPr>
        <w:t>一</w:t>
      </w:r>
      <w:r w:rsidRPr="004A742C">
        <w:rPr>
          <w:rFonts w:ascii="Times New Roman" w:eastAsia="仿宋_GB2312" w:hAnsi="Times New Roman" w:cs="Times New Roman"/>
          <w:noProof w:val="0"/>
          <w:snapToGrid/>
          <w:color w:val="auto"/>
          <w:spacing w:val="-6"/>
          <w:kern w:val="2"/>
          <w:sz w:val="32"/>
          <w:szCs w:val="32"/>
          <w:lang w:eastAsia="zh-CN"/>
        </w:rPr>
        <w:t>)</w:t>
      </w:r>
      <w:r w:rsidRPr="004A742C">
        <w:rPr>
          <w:rFonts w:ascii="Times New Roman" w:eastAsia="仿宋_GB2312" w:hAnsi="Times New Roman" w:cs="Times New Roman"/>
          <w:noProof w:val="0"/>
          <w:snapToGrid/>
          <w:color w:val="auto"/>
          <w:spacing w:val="-6"/>
          <w:kern w:val="2"/>
          <w:sz w:val="32"/>
          <w:szCs w:val="32"/>
          <w:lang w:eastAsia="zh-CN"/>
        </w:rPr>
        <w:t>制定工程风险评估报告。建设单位要严格落实安全管理</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首要责任，项目开工前，应组织勘察、设计、监理、施工总承包等</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单位开展工程风险辨识。风险辨识应考虑工程自身风险和周边环境</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风险两个方面，对工程建设的全过程和各分部分项工程进行风险辨</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识，对辨识出的安全风险进行风险评价，确定安全风险类别和等级</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重大风险、较大风险、一般风险、低风险</w:t>
      </w:r>
      <w:r w:rsidRPr="004A742C">
        <w:rPr>
          <w:rFonts w:ascii="Times New Roman" w:eastAsia="仿宋_GB2312" w:hAnsi="Times New Roman" w:cs="Times New Roman"/>
          <w:noProof w:val="0"/>
          <w:snapToGrid/>
          <w:color w:val="auto"/>
          <w:spacing w:val="-6"/>
          <w:kern w:val="2"/>
          <w:sz w:val="32"/>
          <w:szCs w:val="32"/>
          <w:lang w:eastAsia="zh-CN"/>
        </w:rPr>
        <w:t>),</w:t>
      </w:r>
      <w:r w:rsidRPr="004A742C">
        <w:rPr>
          <w:rFonts w:ascii="Times New Roman" w:eastAsia="仿宋_GB2312" w:hAnsi="Times New Roman" w:cs="Times New Roman"/>
          <w:noProof w:val="0"/>
          <w:snapToGrid/>
          <w:color w:val="auto"/>
          <w:spacing w:val="-6"/>
          <w:kern w:val="2"/>
          <w:sz w:val="32"/>
          <w:szCs w:val="32"/>
          <w:lang w:eastAsia="zh-CN"/>
        </w:rPr>
        <w:t>建立分级管控体系，</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形成工程风险评估报告，经建设、勘察、设计、监理、施工总承包</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单位总工程师签认后，严格组织实施。</w:t>
      </w:r>
    </w:p>
    <w:p w:rsidR="0040175F" w:rsidRPr="004A742C"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noProof w:val="0"/>
          <w:snapToGrid/>
          <w:color w:val="auto"/>
          <w:spacing w:val="-6"/>
          <w:kern w:val="2"/>
          <w:sz w:val="32"/>
          <w:szCs w:val="32"/>
          <w:lang w:eastAsia="zh-CN"/>
        </w:rPr>
      </w:pPr>
      <w:r>
        <w:rPr>
          <w:rFonts w:ascii="Times New Roman" w:eastAsia="仿宋_GB2312" w:hAnsi="Times New Roman" w:cs="Times New Roman" w:hint="eastAsia"/>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w:t>
      </w:r>
      <w:r w:rsidRPr="004A742C">
        <w:rPr>
          <w:rFonts w:ascii="Times New Roman" w:eastAsia="仿宋_GB2312" w:hAnsi="Times New Roman" w:cs="Times New Roman"/>
          <w:noProof w:val="0"/>
          <w:snapToGrid/>
          <w:color w:val="auto"/>
          <w:spacing w:val="-6"/>
          <w:kern w:val="2"/>
          <w:sz w:val="32"/>
          <w:szCs w:val="32"/>
          <w:lang w:eastAsia="zh-CN"/>
        </w:rPr>
        <w:t>二</w:t>
      </w:r>
      <w:r w:rsidRPr="004A742C">
        <w:rPr>
          <w:rFonts w:ascii="Times New Roman" w:eastAsia="仿宋_GB2312" w:hAnsi="Times New Roman" w:cs="Times New Roman"/>
          <w:noProof w:val="0"/>
          <w:snapToGrid/>
          <w:color w:val="auto"/>
          <w:spacing w:val="-6"/>
          <w:kern w:val="2"/>
          <w:sz w:val="32"/>
          <w:szCs w:val="32"/>
          <w:lang w:eastAsia="zh-CN"/>
        </w:rPr>
        <w:t>)</w:t>
      </w:r>
      <w:r w:rsidRPr="004A742C">
        <w:rPr>
          <w:rFonts w:ascii="Times New Roman" w:eastAsia="仿宋_GB2312" w:hAnsi="Times New Roman" w:cs="Times New Roman"/>
          <w:noProof w:val="0"/>
          <w:snapToGrid/>
          <w:color w:val="auto"/>
          <w:spacing w:val="-6"/>
          <w:kern w:val="2"/>
          <w:sz w:val="32"/>
          <w:szCs w:val="32"/>
          <w:lang w:eastAsia="zh-CN"/>
        </w:rPr>
        <w:t>制定施工管控措施。施工总承包单位应依据工程风险评</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估报告，制定风险分级管控专项方案，明确各级风险管控的具体措施和责任人，经建设、监理、施工总承包单位总工程师签认后，严</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格组织实施。实施风险层级管控，对不同等级的风险点位，施工总</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承包单位应结合实际明确管控责任部门和责任人。施工总承包单位</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应编制事故险情应急预案。监理单位应制定风险分级管控监理实施</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lastRenderedPageBreak/>
        <w:t>细则，明确各级风险管控的监理控制程序与监理方法，经总监理工</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程师签认后，严格组织实施。监理单位应对施工总承包单位落实风</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险分级管控情况进行检查，对较大以上的风险点位实施旁站监理，</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确保风险分级管控措施落实到位。</w:t>
      </w:r>
    </w:p>
    <w:p w:rsidR="0040175F" w:rsidRPr="004A742C"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noProof w:val="0"/>
          <w:snapToGrid/>
          <w:color w:val="auto"/>
          <w:spacing w:val="-6"/>
          <w:kern w:val="2"/>
          <w:sz w:val="32"/>
          <w:szCs w:val="32"/>
          <w:lang w:eastAsia="zh-CN"/>
        </w:rPr>
      </w:pPr>
      <w:r w:rsidRPr="004A742C">
        <w:rPr>
          <w:rFonts w:ascii="Times New Roman" w:eastAsia="仿宋_GB2312" w:hAnsi="Times New Roman" w:cs="Times New Roman"/>
          <w:noProof w:val="0"/>
          <w:snapToGrid/>
          <w:color w:val="auto"/>
          <w:spacing w:val="-6"/>
          <w:kern w:val="2"/>
          <w:sz w:val="32"/>
          <w:szCs w:val="32"/>
          <w:lang w:eastAsia="zh-CN"/>
        </w:rPr>
        <w:t>(</w:t>
      </w:r>
      <w:r w:rsidRPr="004A742C">
        <w:rPr>
          <w:rFonts w:ascii="Times New Roman" w:eastAsia="仿宋_GB2312" w:hAnsi="Times New Roman" w:cs="Times New Roman"/>
          <w:noProof w:val="0"/>
          <w:snapToGrid/>
          <w:color w:val="auto"/>
          <w:spacing w:val="-6"/>
          <w:kern w:val="2"/>
          <w:sz w:val="32"/>
          <w:szCs w:val="32"/>
          <w:lang w:eastAsia="zh-CN"/>
        </w:rPr>
        <w:t>三</w:t>
      </w:r>
      <w:r w:rsidRPr="004A742C">
        <w:rPr>
          <w:rFonts w:ascii="Times New Roman" w:eastAsia="仿宋_GB2312" w:hAnsi="Times New Roman" w:cs="Times New Roman"/>
          <w:noProof w:val="0"/>
          <w:snapToGrid/>
          <w:color w:val="auto"/>
          <w:spacing w:val="-6"/>
          <w:kern w:val="2"/>
          <w:sz w:val="32"/>
          <w:szCs w:val="32"/>
          <w:lang w:eastAsia="zh-CN"/>
        </w:rPr>
        <w:t>)</w:t>
      </w:r>
      <w:r w:rsidRPr="004A742C">
        <w:rPr>
          <w:rFonts w:ascii="Times New Roman" w:eastAsia="仿宋_GB2312" w:hAnsi="Times New Roman" w:cs="Times New Roman"/>
          <w:noProof w:val="0"/>
          <w:snapToGrid/>
          <w:color w:val="auto"/>
          <w:spacing w:val="-6"/>
          <w:kern w:val="2"/>
          <w:sz w:val="32"/>
          <w:szCs w:val="32"/>
          <w:lang w:eastAsia="zh-CN"/>
        </w:rPr>
        <w:t>实施风险动态管理。建设、监理、施工总承包单位应高</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度关注工程风险变化情况，对未预判到的安全风险和因施工组织产</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生的新安全风险等，实施动态评估，及时调整风险评估报告、施工</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管控措施和监理实施细则，并重新报相关负责人审签后，严格组织</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实施，确保安全风险始终处于受控范围。风险施工过后，施工总承</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包单位应对风险管控进行效果验证，不断完善风险管控措施，提升</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施工安全管理水平。</w:t>
      </w:r>
    </w:p>
    <w:p w:rsidR="0040175F" w:rsidRPr="0040175F"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noProof w:val="0"/>
          <w:snapToGrid/>
          <w:color w:val="auto"/>
          <w:spacing w:val="-6"/>
          <w:kern w:val="2"/>
          <w:sz w:val="32"/>
          <w:szCs w:val="32"/>
          <w:lang w:eastAsia="zh-CN"/>
        </w:rPr>
      </w:pPr>
      <w:r>
        <w:rPr>
          <w:rFonts w:ascii="Times New Roman" w:eastAsia="仿宋_GB2312" w:hAnsi="Times New Roman" w:cs="Times New Roman" w:hint="eastAsia"/>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w:t>
      </w:r>
      <w:r w:rsidRPr="004A742C">
        <w:rPr>
          <w:rFonts w:ascii="Times New Roman" w:eastAsia="仿宋_GB2312" w:hAnsi="Times New Roman" w:cs="Times New Roman"/>
          <w:noProof w:val="0"/>
          <w:snapToGrid/>
          <w:color w:val="auto"/>
          <w:spacing w:val="-6"/>
          <w:kern w:val="2"/>
          <w:sz w:val="32"/>
          <w:szCs w:val="32"/>
          <w:lang w:eastAsia="zh-CN"/>
        </w:rPr>
        <w:t>四</w:t>
      </w:r>
      <w:r w:rsidRPr="004A742C">
        <w:rPr>
          <w:rFonts w:ascii="Times New Roman" w:eastAsia="仿宋_GB2312" w:hAnsi="Times New Roman" w:cs="Times New Roman"/>
          <w:noProof w:val="0"/>
          <w:snapToGrid/>
          <w:color w:val="auto"/>
          <w:spacing w:val="-6"/>
          <w:kern w:val="2"/>
          <w:sz w:val="32"/>
          <w:szCs w:val="32"/>
          <w:lang w:eastAsia="zh-CN"/>
        </w:rPr>
        <w:t>)</w:t>
      </w:r>
      <w:r w:rsidRPr="004A742C">
        <w:rPr>
          <w:rFonts w:ascii="Times New Roman" w:eastAsia="仿宋_GB2312" w:hAnsi="Times New Roman" w:cs="Times New Roman"/>
          <w:noProof w:val="0"/>
          <w:snapToGrid/>
          <w:color w:val="auto"/>
          <w:spacing w:val="-6"/>
          <w:kern w:val="2"/>
          <w:sz w:val="32"/>
          <w:szCs w:val="32"/>
          <w:lang w:eastAsia="zh-CN"/>
        </w:rPr>
        <w:t>建立安全风险公告制度。在工地明显位置设置风险公告</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标识牌，随工程风险进展及时更换，公布工程的主要风险点、风险</w:t>
      </w:r>
      <w:r w:rsidRPr="004A742C">
        <w:rPr>
          <w:rFonts w:ascii="Times New Roman" w:eastAsia="仿宋_GB2312" w:hAnsi="Times New Roman" w:cs="Times New Roman"/>
          <w:noProof w:val="0"/>
          <w:snapToGrid/>
          <w:color w:val="auto"/>
          <w:spacing w:val="-6"/>
          <w:kern w:val="2"/>
          <w:sz w:val="32"/>
          <w:szCs w:val="32"/>
          <w:lang w:eastAsia="zh-CN"/>
        </w:rPr>
        <w:t xml:space="preserve"> </w:t>
      </w:r>
      <w:r w:rsidRPr="004A742C">
        <w:rPr>
          <w:rFonts w:ascii="Times New Roman" w:eastAsia="仿宋_GB2312" w:hAnsi="Times New Roman" w:cs="Times New Roman"/>
          <w:noProof w:val="0"/>
          <w:snapToGrid/>
          <w:color w:val="auto"/>
          <w:spacing w:val="-6"/>
          <w:kern w:val="2"/>
          <w:sz w:val="32"/>
          <w:szCs w:val="32"/>
          <w:lang w:eastAsia="zh-CN"/>
        </w:rPr>
        <w:t>类别、风险等级、管控措施和应急措施。施工总承包单位应加强风</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险教育、技能培训、安全技术交底工作，确保管理人员和一线作业</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人员掌握工程存在的安全风险及防范、应急措施。</w:t>
      </w:r>
    </w:p>
    <w:p w:rsidR="0040175F" w:rsidRPr="0040175F" w:rsidRDefault="0040175F" w:rsidP="0040175F">
      <w:pPr>
        <w:spacing w:before="202" w:line="222" w:lineRule="auto"/>
        <w:ind w:left="624"/>
        <w:outlineLvl w:val="1"/>
        <w:rPr>
          <w:rFonts w:ascii="Times New Roman" w:eastAsia="黑体" w:hAnsi="Times New Roman" w:cs="Times New Roman"/>
          <w:noProof w:val="0"/>
          <w:snapToGrid/>
          <w:color w:val="auto"/>
          <w:kern w:val="2"/>
          <w:sz w:val="32"/>
          <w:szCs w:val="32"/>
          <w:lang w:eastAsia="zh-CN"/>
        </w:rPr>
      </w:pPr>
      <w:r w:rsidRPr="0040175F">
        <w:rPr>
          <w:rFonts w:ascii="Times New Roman" w:eastAsia="黑体" w:hAnsi="Times New Roman" w:cs="Times New Roman"/>
          <w:noProof w:val="0"/>
          <w:snapToGrid/>
          <w:color w:val="auto"/>
          <w:kern w:val="2"/>
          <w:sz w:val="32"/>
          <w:szCs w:val="32"/>
          <w:lang w:eastAsia="zh-CN"/>
        </w:rPr>
        <w:t>二、严格开展隐患排查整治工作</w:t>
      </w:r>
    </w:p>
    <w:p w:rsidR="0040175F" w:rsidRPr="0040175F" w:rsidRDefault="0040175F" w:rsidP="008A1BC1">
      <w:pPr>
        <w:pStyle w:val="a5"/>
        <w:spacing w:before="215" w:line="320" w:lineRule="auto"/>
        <w:ind w:right="1" w:firstLineChars="200" w:firstLine="616"/>
        <w:jc w:val="both"/>
        <w:rPr>
          <w:rFonts w:ascii="Times New Roman" w:eastAsia="仿宋_GB2312" w:hAnsi="Times New Roman" w:cs="Times New Roman"/>
          <w:noProof w:val="0"/>
          <w:snapToGrid/>
          <w:color w:val="auto"/>
          <w:spacing w:val="-6"/>
          <w:kern w:val="2"/>
          <w:sz w:val="32"/>
          <w:szCs w:val="32"/>
          <w:lang w:eastAsia="zh-CN"/>
        </w:rPr>
      </w:pP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一</w:t>
      </w: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落实隐患排查治理工作机制。建设、监理、施工总承包</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单位应当严格落实生产安全事故隐患排查治理制度，采取技术、管</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理措施，及时发现并消除事故隐患。施工总承包单位的法定代表人</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及其他相关负责人应当对其所承包的建设项目实施现场检查，每个</w:t>
      </w:r>
    </w:p>
    <w:p w:rsidR="0040175F" w:rsidRPr="0040175F" w:rsidRDefault="0040175F" w:rsidP="008A1BC1">
      <w:pPr>
        <w:spacing w:line="320" w:lineRule="auto"/>
        <w:ind w:firstLineChars="200" w:firstLine="616"/>
        <w:rPr>
          <w:rFonts w:ascii="Times New Roman" w:eastAsia="仿宋_GB2312" w:hAnsi="Times New Roman" w:cs="Times New Roman"/>
          <w:noProof w:val="0"/>
          <w:snapToGrid/>
          <w:color w:val="auto"/>
          <w:spacing w:val="-6"/>
          <w:kern w:val="2"/>
          <w:sz w:val="32"/>
          <w:szCs w:val="32"/>
          <w:lang w:eastAsia="zh-CN"/>
        </w:rPr>
        <w:sectPr w:rsidR="0040175F" w:rsidRPr="0040175F">
          <w:footerReference w:type="default" r:id="rId6"/>
          <w:pgSz w:w="11910" w:h="16850"/>
          <w:pgMar w:top="1432" w:right="1517" w:bottom="997" w:left="1559" w:header="0" w:footer="690" w:gutter="0"/>
          <w:cols w:space="720"/>
        </w:sectPr>
      </w:pPr>
    </w:p>
    <w:p w:rsidR="008A1BC1"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hint="eastAsia"/>
          <w:noProof w:val="0"/>
          <w:snapToGrid/>
          <w:color w:val="auto"/>
          <w:spacing w:val="-6"/>
          <w:kern w:val="2"/>
          <w:sz w:val="32"/>
          <w:szCs w:val="32"/>
          <w:lang w:eastAsia="zh-CN"/>
        </w:rPr>
      </w:pPr>
      <w:r w:rsidRPr="0040175F">
        <w:rPr>
          <w:rFonts w:ascii="Times New Roman" w:eastAsia="仿宋_GB2312" w:hAnsi="Times New Roman" w:cs="Times New Roman"/>
          <w:noProof w:val="0"/>
          <w:snapToGrid/>
          <w:color w:val="auto"/>
          <w:spacing w:val="-6"/>
          <w:kern w:val="2"/>
          <w:sz w:val="32"/>
          <w:szCs w:val="32"/>
          <w:lang w:eastAsia="zh-CN"/>
        </w:rPr>
        <w:lastRenderedPageBreak/>
        <w:t>项目每月检查不得少于一次。项目负责人应当在每日施工作业前组</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织施工安全隐患排查，做好排查记录，及时消除安全隐患，安全隐</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患未消除的部位及其影响的区域不得施工作业，安全隐患未消除的</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设备、设施不得使用。建设、监理单位应定期对施工总承包单位隐</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患排查治理工作情况进行检查。</w:t>
      </w:r>
    </w:p>
    <w:p w:rsidR="0040175F" w:rsidRPr="0040175F"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noProof w:val="0"/>
          <w:snapToGrid/>
          <w:color w:val="auto"/>
          <w:spacing w:val="-6"/>
          <w:kern w:val="2"/>
          <w:sz w:val="32"/>
          <w:szCs w:val="32"/>
          <w:lang w:eastAsia="zh-CN"/>
        </w:rPr>
      </w:pP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二</w:t>
      </w: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严格隐患排查整改台账管理。安全隐患排查内容应包括</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工程风险点位、安全管理、责任落实、教育培训、操作行为、环境</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条件、执业健康等方面，重大事故隐患应执行住房和城乡建设部《房</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屋市政工程生产安全重大事故隐患判定标准</w:t>
      </w:r>
      <w:r w:rsidRPr="0040175F">
        <w:rPr>
          <w:rFonts w:ascii="Times New Roman" w:eastAsia="仿宋_GB2312" w:hAnsi="Times New Roman" w:cs="Times New Roman"/>
          <w:noProof w:val="0"/>
          <w:snapToGrid/>
          <w:color w:val="auto"/>
          <w:spacing w:val="-6"/>
          <w:kern w:val="2"/>
          <w:sz w:val="32"/>
          <w:szCs w:val="32"/>
          <w:lang w:eastAsia="zh-CN"/>
        </w:rPr>
        <w:t>(2022</w:t>
      </w:r>
      <w:r w:rsidRPr="0040175F">
        <w:rPr>
          <w:rFonts w:ascii="Times New Roman" w:eastAsia="仿宋_GB2312" w:hAnsi="Times New Roman" w:cs="Times New Roman"/>
          <w:noProof w:val="0"/>
          <w:snapToGrid/>
          <w:color w:val="auto"/>
          <w:spacing w:val="-6"/>
          <w:kern w:val="2"/>
          <w:sz w:val="32"/>
          <w:szCs w:val="32"/>
          <w:lang w:eastAsia="zh-CN"/>
        </w:rPr>
        <w:t>版</w:t>
      </w: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》。结合风</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险分级管控，制定隐患排查整改台账，明确隐患排查治理标准和责</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任人，实施动态销号管理。</w:t>
      </w:r>
    </w:p>
    <w:p w:rsidR="0040175F"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noProof w:val="0"/>
          <w:snapToGrid/>
          <w:color w:val="auto"/>
          <w:spacing w:val="-6"/>
          <w:kern w:val="2"/>
          <w:sz w:val="32"/>
          <w:szCs w:val="32"/>
          <w:lang w:eastAsia="zh-CN"/>
        </w:rPr>
      </w:pP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三</w:t>
      </w: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严格落实隐患整改。隐患整改应做到责任、措施、资金、</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时限和预案</w:t>
      </w: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五落实</w:t>
      </w: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。施工现场不具备施工安全条件或者安全隐患</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未消除而进行施工的，监理单位应当要求施工单位进行整改或者停</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工整改，拒不整改的，工程监理单位应当及时向住建执法部门报告。</w:t>
      </w:r>
    </w:p>
    <w:p w:rsidR="0040175F" w:rsidRPr="0040175F"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noProof w:val="0"/>
          <w:snapToGrid/>
          <w:color w:val="auto"/>
          <w:spacing w:val="-6"/>
          <w:kern w:val="2"/>
          <w:sz w:val="32"/>
          <w:szCs w:val="32"/>
          <w:lang w:eastAsia="zh-CN"/>
        </w:rPr>
      </w:pP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四</w:t>
      </w: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严格重大隐患督办机制。重大事故隐患排查治理情况应</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当及时向住建执法部门报告。市、区住建执法部门应当建立健全重</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大事故隐患挂牌督办制度，对督查、检查执法、日常巡查、企业个</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人举报以及各区住建部门提请挂牌的重大隐患，进行挂牌督办，督</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促责任单位消除重大事故隐患。</w:t>
      </w:r>
    </w:p>
    <w:p w:rsidR="0040175F" w:rsidRPr="0040175F" w:rsidRDefault="0040175F" w:rsidP="0040175F">
      <w:pPr>
        <w:spacing w:before="197" w:line="222" w:lineRule="auto"/>
        <w:ind w:left="634"/>
        <w:outlineLvl w:val="1"/>
        <w:rPr>
          <w:rFonts w:ascii="Times New Roman" w:eastAsia="黑体" w:hAnsi="Times New Roman" w:cs="Times New Roman"/>
          <w:noProof w:val="0"/>
          <w:snapToGrid/>
          <w:color w:val="auto"/>
          <w:kern w:val="2"/>
          <w:sz w:val="32"/>
          <w:szCs w:val="32"/>
          <w:lang w:eastAsia="zh-CN"/>
        </w:rPr>
      </w:pPr>
      <w:r w:rsidRPr="0040175F">
        <w:rPr>
          <w:rFonts w:ascii="Times New Roman" w:eastAsia="黑体" w:hAnsi="Times New Roman" w:cs="Times New Roman"/>
          <w:noProof w:val="0"/>
          <w:snapToGrid/>
          <w:color w:val="auto"/>
          <w:kern w:val="2"/>
          <w:sz w:val="32"/>
          <w:szCs w:val="32"/>
          <w:lang w:eastAsia="zh-CN"/>
        </w:rPr>
        <w:t>三</w:t>
      </w:r>
      <w:r w:rsidRPr="0040175F">
        <w:rPr>
          <w:rFonts w:ascii="Times New Roman" w:eastAsia="黑体" w:hAnsi="Times New Roman" w:cs="Times New Roman"/>
          <w:noProof w:val="0"/>
          <w:snapToGrid/>
          <w:color w:val="auto"/>
          <w:kern w:val="2"/>
          <w:sz w:val="32"/>
          <w:szCs w:val="32"/>
          <w:lang w:eastAsia="zh-CN"/>
        </w:rPr>
        <w:t xml:space="preserve"> </w:t>
      </w:r>
      <w:r w:rsidRPr="0040175F">
        <w:rPr>
          <w:rFonts w:ascii="Times New Roman" w:eastAsia="黑体" w:hAnsi="Times New Roman" w:cs="Times New Roman"/>
          <w:noProof w:val="0"/>
          <w:snapToGrid/>
          <w:color w:val="auto"/>
          <w:kern w:val="2"/>
          <w:sz w:val="32"/>
          <w:szCs w:val="32"/>
          <w:lang w:eastAsia="zh-CN"/>
        </w:rPr>
        <w:t>、工作要求</w:t>
      </w:r>
    </w:p>
    <w:p w:rsidR="0040175F" w:rsidRPr="0040175F"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noProof w:val="0"/>
          <w:snapToGrid/>
          <w:color w:val="auto"/>
          <w:spacing w:val="-6"/>
          <w:kern w:val="2"/>
          <w:sz w:val="32"/>
          <w:szCs w:val="32"/>
          <w:lang w:eastAsia="zh-CN"/>
        </w:rPr>
      </w:pP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一</w:t>
      </w:r>
      <w:r w:rsidRPr="0040175F">
        <w:rPr>
          <w:rFonts w:ascii="Times New Roman" w:eastAsia="仿宋_GB2312" w:hAnsi="Times New Roman" w:cs="Times New Roman"/>
          <w:noProof w:val="0"/>
          <w:snapToGrid/>
          <w:color w:val="auto"/>
          <w:spacing w:val="-6"/>
          <w:kern w:val="2"/>
          <w:sz w:val="32"/>
          <w:szCs w:val="32"/>
          <w:lang w:eastAsia="zh-CN"/>
        </w:rPr>
        <w:t>)</w:t>
      </w:r>
      <w:r w:rsidRPr="0040175F">
        <w:rPr>
          <w:rFonts w:ascii="Times New Roman" w:eastAsia="仿宋_GB2312" w:hAnsi="Times New Roman" w:cs="Times New Roman"/>
          <w:noProof w:val="0"/>
          <w:snapToGrid/>
          <w:color w:val="auto"/>
          <w:spacing w:val="-6"/>
          <w:kern w:val="2"/>
          <w:sz w:val="32"/>
          <w:szCs w:val="32"/>
          <w:lang w:eastAsia="zh-CN"/>
        </w:rPr>
        <w:t>强化组织领导。各单位、各部门要牢固树立安全发展理</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念，切实担负起防范化解重大安全风险的政治责任，将建立完善风</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t>险分级管控和隐患排查治理双重预防机制作为贯彻落实《中华人民</w:t>
      </w:r>
      <w:r w:rsidRPr="0040175F">
        <w:rPr>
          <w:rFonts w:ascii="Times New Roman" w:eastAsia="仿宋_GB2312" w:hAnsi="Times New Roman" w:cs="Times New Roman"/>
          <w:noProof w:val="0"/>
          <w:snapToGrid/>
          <w:color w:val="auto"/>
          <w:spacing w:val="-6"/>
          <w:kern w:val="2"/>
          <w:sz w:val="32"/>
          <w:szCs w:val="32"/>
          <w:lang w:eastAsia="zh-CN"/>
        </w:rPr>
        <w:t xml:space="preserve"> </w:t>
      </w:r>
      <w:r w:rsidRPr="0040175F">
        <w:rPr>
          <w:rFonts w:ascii="Times New Roman" w:eastAsia="仿宋_GB2312" w:hAnsi="Times New Roman" w:cs="Times New Roman"/>
          <w:noProof w:val="0"/>
          <w:snapToGrid/>
          <w:color w:val="auto"/>
          <w:spacing w:val="-6"/>
          <w:kern w:val="2"/>
          <w:sz w:val="32"/>
          <w:szCs w:val="32"/>
          <w:lang w:eastAsia="zh-CN"/>
        </w:rPr>
        <w:lastRenderedPageBreak/>
        <w:t>共和国安全生产法》的重要工作举措，各级主要负责同志要亲自研</w:t>
      </w:r>
    </w:p>
    <w:p w:rsidR="0040175F" w:rsidRPr="0040175F" w:rsidRDefault="0040175F" w:rsidP="008A1BC1">
      <w:pPr>
        <w:widowControl w:val="0"/>
        <w:kinsoku/>
        <w:autoSpaceDE/>
        <w:autoSpaceDN/>
        <w:adjustRightInd/>
        <w:snapToGrid/>
        <w:spacing w:line="600" w:lineRule="exact"/>
        <w:ind w:firstLineChars="200" w:firstLine="616"/>
        <w:jc w:val="both"/>
        <w:textAlignment w:val="auto"/>
        <w:rPr>
          <w:rFonts w:ascii="Times New Roman" w:eastAsia="仿宋_GB2312" w:hAnsi="Times New Roman" w:cs="Times New Roman"/>
          <w:noProof w:val="0"/>
          <w:snapToGrid/>
          <w:color w:val="auto"/>
          <w:spacing w:val="-6"/>
          <w:kern w:val="2"/>
          <w:sz w:val="32"/>
          <w:szCs w:val="32"/>
          <w:lang w:eastAsia="zh-CN"/>
        </w:rPr>
        <w:sectPr w:rsidR="0040175F" w:rsidRPr="0040175F">
          <w:footerReference w:type="default" r:id="rId7"/>
          <w:pgSz w:w="11910" w:h="16850"/>
          <w:pgMar w:top="1432" w:right="1445" w:bottom="997" w:left="1549" w:header="0" w:footer="689" w:gutter="0"/>
          <w:cols w:space="720"/>
        </w:sectPr>
      </w:pPr>
    </w:p>
    <w:p w:rsidR="0040175F" w:rsidRDefault="0040175F" w:rsidP="0040175F">
      <w:pPr>
        <w:pStyle w:val="a5"/>
        <w:spacing w:before="117" w:line="325" w:lineRule="auto"/>
        <w:ind w:left="40" w:right="113"/>
        <w:jc w:val="both"/>
        <w:rPr>
          <w:sz w:val="31"/>
          <w:szCs w:val="31"/>
          <w:lang w:eastAsia="zh-CN"/>
        </w:rPr>
      </w:pPr>
      <w:r>
        <w:rPr>
          <w:spacing w:val="-6"/>
          <w:sz w:val="31"/>
          <w:szCs w:val="31"/>
          <w:lang w:eastAsia="zh-CN"/>
        </w:rPr>
        <w:lastRenderedPageBreak/>
        <w:t>究部署，分管负责同志要组织研究具体的实施方案，</w:t>
      </w:r>
      <w:r>
        <w:rPr>
          <w:spacing w:val="-7"/>
          <w:sz w:val="31"/>
          <w:szCs w:val="31"/>
          <w:lang w:eastAsia="zh-CN"/>
        </w:rPr>
        <w:t>细化分工，抓</w:t>
      </w:r>
      <w:r>
        <w:rPr>
          <w:sz w:val="31"/>
          <w:szCs w:val="31"/>
          <w:lang w:eastAsia="zh-CN"/>
        </w:rPr>
        <w:t xml:space="preserve"> </w:t>
      </w:r>
      <w:r>
        <w:rPr>
          <w:spacing w:val="-6"/>
          <w:sz w:val="31"/>
          <w:szCs w:val="31"/>
          <w:lang w:eastAsia="zh-CN"/>
        </w:rPr>
        <w:t>好统筹推进。各参建单位要充分认识建立风险</w:t>
      </w:r>
      <w:r>
        <w:rPr>
          <w:spacing w:val="-7"/>
          <w:sz w:val="31"/>
          <w:szCs w:val="31"/>
          <w:lang w:eastAsia="zh-CN"/>
        </w:rPr>
        <w:t>分级管控和隐患排查</w:t>
      </w:r>
      <w:r>
        <w:rPr>
          <w:sz w:val="31"/>
          <w:szCs w:val="31"/>
          <w:lang w:eastAsia="zh-CN"/>
        </w:rPr>
        <w:t xml:space="preserve"> </w:t>
      </w:r>
      <w:r>
        <w:rPr>
          <w:spacing w:val="-7"/>
          <w:sz w:val="31"/>
          <w:szCs w:val="31"/>
          <w:lang w:eastAsia="zh-CN"/>
        </w:rPr>
        <w:t>治理双重预防机制的重大意义，可聘请第三方开展相关工作，要突</w:t>
      </w:r>
      <w:r>
        <w:rPr>
          <w:spacing w:val="9"/>
          <w:sz w:val="31"/>
          <w:szCs w:val="31"/>
          <w:lang w:eastAsia="zh-CN"/>
        </w:rPr>
        <w:t xml:space="preserve"> </w:t>
      </w:r>
      <w:r>
        <w:rPr>
          <w:spacing w:val="-6"/>
          <w:sz w:val="31"/>
          <w:szCs w:val="31"/>
          <w:lang w:eastAsia="zh-CN"/>
        </w:rPr>
        <w:t>出预防为主、关口前移，牢牢把握安全生产工作的</w:t>
      </w:r>
      <w:r>
        <w:rPr>
          <w:spacing w:val="-7"/>
          <w:sz w:val="31"/>
          <w:szCs w:val="31"/>
          <w:lang w:eastAsia="zh-CN"/>
        </w:rPr>
        <w:t>主动权，</w:t>
      </w:r>
    </w:p>
    <w:p w:rsidR="0040175F" w:rsidRDefault="0040175F" w:rsidP="0040175F">
      <w:pPr>
        <w:pStyle w:val="a5"/>
        <w:spacing w:before="57" w:line="311" w:lineRule="auto"/>
        <w:ind w:left="40" w:firstLine="789"/>
        <w:rPr>
          <w:sz w:val="31"/>
          <w:szCs w:val="31"/>
          <w:lang w:eastAsia="zh-CN"/>
        </w:rPr>
      </w:pPr>
      <w:r>
        <w:rPr>
          <w:rFonts w:ascii="KaiTi" w:eastAsia="KaiTi" w:hAnsi="KaiTi" w:cs="KaiTi"/>
          <w:spacing w:val="-1"/>
          <w:sz w:val="31"/>
          <w:szCs w:val="31"/>
          <w:lang w:eastAsia="zh-CN"/>
        </w:rPr>
        <w:t>(二)加强检查推动</w:t>
      </w:r>
      <w:r>
        <w:rPr>
          <w:spacing w:val="-1"/>
          <w:sz w:val="31"/>
          <w:szCs w:val="31"/>
          <w:lang w:eastAsia="zh-CN"/>
        </w:rPr>
        <w:t>。市、区两级住建执法部门要将</w:t>
      </w:r>
      <w:r>
        <w:rPr>
          <w:spacing w:val="-2"/>
          <w:sz w:val="31"/>
          <w:szCs w:val="31"/>
          <w:lang w:eastAsia="zh-CN"/>
        </w:rPr>
        <w:t>风险分级</w:t>
      </w:r>
      <w:r>
        <w:rPr>
          <w:sz w:val="31"/>
          <w:szCs w:val="31"/>
          <w:lang w:eastAsia="zh-CN"/>
        </w:rPr>
        <w:t xml:space="preserve"> </w:t>
      </w:r>
      <w:r>
        <w:rPr>
          <w:spacing w:val="-7"/>
          <w:sz w:val="31"/>
          <w:szCs w:val="31"/>
          <w:lang w:eastAsia="zh-CN"/>
        </w:rPr>
        <w:t>管控和隐患排查治理双重预防机制作为检查执法的重要内容，对未</w:t>
      </w:r>
      <w:r>
        <w:rPr>
          <w:spacing w:val="2"/>
          <w:sz w:val="31"/>
          <w:szCs w:val="31"/>
          <w:lang w:eastAsia="zh-CN"/>
        </w:rPr>
        <w:t xml:space="preserve"> </w:t>
      </w:r>
      <w:r>
        <w:rPr>
          <w:spacing w:val="-7"/>
          <w:sz w:val="31"/>
          <w:szCs w:val="31"/>
          <w:lang w:eastAsia="zh-CN"/>
        </w:rPr>
        <w:t>建立安全风险分级管控制度、未按照安全风险分级采取相应管控措</w:t>
      </w:r>
      <w:r>
        <w:rPr>
          <w:sz w:val="31"/>
          <w:szCs w:val="31"/>
          <w:lang w:eastAsia="zh-CN"/>
        </w:rPr>
        <w:t xml:space="preserve">  </w:t>
      </w:r>
      <w:r>
        <w:rPr>
          <w:spacing w:val="-7"/>
          <w:sz w:val="31"/>
          <w:szCs w:val="31"/>
          <w:lang w:eastAsia="zh-CN"/>
        </w:rPr>
        <w:t>施、未建立事故隐患排查治理制度或者重大事故隐患排查治理情况</w:t>
      </w:r>
      <w:r>
        <w:rPr>
          <w:spacing w:val="4"/>
          <w:sz w:val="31"/>
          <w:szCs w:val="31"/>
          <w:lang w:eastAsia="zh-CN"/>
        </w:rPr>
        <w:t xml:space="preserve"> </w:t>
      </w:r>
      <w:r>
        <w:rPr>
          <w:spacing w:val="-13"/>
          <w:sz w:val="31"/>
          <w:szCs w:val="31"/>
          <w:lang w:eastAsia="zh-CN"/>
        </w:rPr>
        <w:t>未按照规定报告的，依据《中华人民共和国安全生产法》予以严惩。</w:t>
      </w:r>
    </w:p>
    <w:p w:rsidR="0040175F" w:rsidRDefault="0040175F" w:rsidP="0040175F">
      <w:pPr>
        <w:pStyle w:val="a5"/>
        <w:spacing w:before="186" w:line="311" w:lineRule="auto"/>
        <w:ind w:left="40" w:right="116" w:firstLine="749"/>
        <w:rPr>
          <w:sz w:val="31"/>
          <w:szCs w:val="31"/>
          <w:lang w:eastAsia="zh-CN"/>
        </w:rPr>
      </w:pPr>
      <w:r>
        <w:rPr>
          <w:rFonts w:ascii="KaiTi" w:eastAsia="KaiTi" w:hAnsi="KaiTi" w:cs="KaiTi"/>
          <w:sz w:val="31"/>
          <w:szCs w:val="31"/>
          <w:lang w:eastAsia="zh-CN"/>
        </w:rPr>
        <w:t>(三)抓好示范带动</w:t>
      </w:r>
      <w:r>
        <w:rPr>
          <w:sz w:val="31"/>
          <w:szCs w:val="31"/>
          <w:lang w:eastAsia="zh-CN"/>
        </w:rPr>
        <w:t>。市区两级住建部门要选择一批在风</w:t>
      </w:r>
      <w:r>
        <w:rPr>
          <w:spacing w:val="-1"/>
          <w:sz w:val="31"/>
          <w:szCs w:val="31"/>
          <w:lang w:eastAsia="zh-CN"/>
        </w:rPr>
        <w:t>险分</w:t>
      </w:r>
      <w:r>
        <w:rPr>
          <w:sz w:val="31"/>
          <w:szCs w:val="31"/>
          <w:lang w:eastAsia="zh-CN"/>
        </w:rPr>
        <w:t xml:space="preserve"> </w:t>
      </w:r>
      <w:r>
        <w:rPr>
          <w:spacing w:val="-7"/>
          <w:sz w:val="31"/>
          <w:szCs w:val="31"/>
          <w:lang w:eastAsia="zh-CN"/>
        </w:rPr>
        <w:t>级管控和隐患排查治理双重预防机制效果较好的项目作为标杆，组</w:t>
      </w:r>
      <w:r>
        <w:rPr>
          <w:spacing w:val="3"/>
          <w:sz w:val="31"/>
          <w:szCs w:val="31"/>
          <w:lang w:eastAsia="zh-CN"/>
        </w:rPr>
        <w:t xml:space="preserve"> </w:t>
      </w:r>
      <w:r>
        <w:rPr>
          <w:spacing w:val="-7"/>
          <w:sz w:val="31"/>
          <w:szCs w:val="31"/>
          <w:lang w:eastAsia="zh-CN"/>
        </w:rPr>
        <w:t>织观摩，交流推广经验，发挥标杆企业的示范带动作用，把典型企</w:t>
      </w:r>
      <w:r>
        <w:rPr>
          <w:spacing w:val="3"/>
          <w:sz w:val="31"/>
          <w:szCs w:val="31"/>
          <w:lang w:eastAsia="zh-CN"/>
        </w:rPr>
        <w:t xml:space="preserve"> </w:t>
      </w:r>
      <w:r>
        <w:rPr>
          <w:spacing w:val="-7"/>
          <w:sz w:val="31"/>
          <w:szCs w:val="31"/>
          <w:lang w:eastAsia="zh-CN"/>
        </w:rPr>
        <w:t>业的标准、制度、管理方法推广到同类企业中，以点带面，不断提</w:t>
      </w:r>
      <w:r>
        <w:rPr>
          <w:spacing w:val="4"/>
          <w:sz w:val="31"/>
          <w:szCs w:val="31"/>
          <w:lang w:eastAsia="zh-CN"/>
        </w:rPr>
        <w:t xml:space="preserve"> </w:t>
      </w:r>
      <w:r>
        <w:rPr>
          <w:spacing w:val="-18"/>
          <w:sz w:val="31"/>
          <w:szCs w:val="31"/>
          <w:lang w:eastAsia="zh-CN"/>
        </w:rPr>
        <w:t>高我市住建领域安全生产保障水平。</w:t>
      </w:r>
    </w:p>
    <w:p w:rsidR="0040175F" w:rsidRDefault="0040175F" w:rsidP="0040175F">
      <w:pPr>
        <w:pStyle w:val="a5"/>
        <w:spacing w:before="203" w:line="224" w:lineRule="auto"/>
        <w:ind w:left="630"/>
        <w:rPr>
          <w:sz w:val="31"/>
          <w:szCs w:val="31"/>
          <w:lang w:eastAsia="zh-CN"/>
        </w:rPr>
      </w:pPr>
      <w:r>
        <w:rPr>
          <w:spacing w:val="-21"/>
          <w:sz w:val="31"/>
          <w:szCs w:val="31"/>
          <w:lang w:eastAsia="zh-CN"/>
        </w:rPr>
        <w:t>特此通知。</w:t>
      </w:r>
    </w:p>
    <w:p w:rsidR="0040175F" w:rsidRDefault="0040175F" w:rsidP="0040175F">
      <w:pPr>
        <w:spacing w:line="254" w:lineRule="auto"/>
        <w:rPr>
          <w:lang w:eastAsia="zh-CN"/>
        </w:rPr>
      </w:pPr>
    </w:p>
    <w:p w:rsidR="0040175F" w:rsidRDefault="0040175F" w:rsidP="0040175F">
      <w:pPr>
        <w:spacing w:line="254" w:lineRule="auto"/>
        <w:rPr>
          <w:lang w:eastAsia="zh-CN"/>
        </w:rPr>
      </w:pPr>
    </w:p>
    <w:p w:rsidR="0040175F" w:rsidRDefault="0040175F" w:rsidP="0040175F">
      <w:pPr>
        <w:spacing w:line="254" w:lineRule="auto"/>
        <w:rPr>
          <w:lang w:eastAsia="zh-CN"/>
        </w:rPr>
      </w:pPr>
    </w:p>
    <w:p w:rsidR="0040175F" w:rsidRDefault="0040175F" w:rsidP="0040175F">
      <w:pPr>
        <w:spacing w:line="254" w:lineRule="auto"/>
        <w:rPr>
          <w:lang w:eastAsia="zh-CN"/>
        </w:rPr>
      </w:pPr>
    </w:p>
    <w:p w:rsidR="0040175F" w:rsidRDefault="0040175F" w:rsidP="0040175F">
      <w:pPr>
        <w:spacing w:line="254" w:lineRule="auto"/>
        <w:rPr>
          <w:lang w:eastAsia="zh-CN"/>
        </w:rPr>
      </w:pPr>
    </w:p>
    <w:p w:rsidR="0040175F" w:rsidRDefault="0040175F" w:rsidP="0040175F">
      <w:pPr>
        <w:spacing w:line="255" w:lineRule="auto"/>
        <w:rPr>
          <w:lang w:eastAsia="zh-CN"/>
        </w:rPr>
      </w:pPr>
    </w:p>
    <w:p w:rsidR="0040175F" w:rsidRDefault="0040175F" w:rsidP="0040175F">
      <w:pPr>
        <w:spacing w:line="255" w:lineRule="auto"/>
        <w:rPr>
          <w:lang w:eastAsia="zh-CN"/>
        </w:rPr>
      </w:pPr>
    </w:p>
    <w:p w:rsidR="0040175F" w:rsidRDefault="0040175F" w:rsidP="0040175F">
      <w:pPr>
        <w:pStyle w:val="a5"/>
        <w:spacing w:before="101" w:line="222" w:lineRule="auto"/>
        <w:ind w:left="4990"/>
        <w:rPr>
          <w:sz w:val="31"/>
          <w:szCs w:val="31"/>
          <w:lang w:eastAsia="zh-CN"/>
        </w:rPr>
      </w:pPr>
      <w:r>
        <w:rPr>
          <w:spacing w:val="26"/>
          <w:sz w:val="31"/>
          <w:szCs w:val="31"/>
          <w:lang w:eastAsia="zh-CN"/>
        </w:rPr>
        <w:t>2023年10月12日</w:t>
      </w:r>
    </w:p>
    <w:p w:rsidR="0040175F" w:rsidRDefault="0040175F" w:rsidP="0040175F">
      <w:pPr>
        <w:pStyle w:val="a5"/>
        <w:spacing w:before="177" w:line="222" w:lineRule="auto"/>
        <w:ind w:left="779"/>
        <w:rPr>
          <w:sz w:val="31"/>
          <w:szCs w:val="31"/>
          <w:lang w:eastAsia="zh-CN"/>
        </w:rPr>
      </w:pPr>
      <w:r>
        <w:rPr>
          <w:spacing w:val="-4"/>
          <w:sz w:val="31"/>
          <w:szCs w:val="31"/>
          <w:lang w:eastAsia="zh-CN"/>
        </w:rPr>
        <w:t>(此件主动公开)</w:t>
      </w:r>
    </w:p>
    <w:p w:rsidR="00C427D6" w:rsidRDefault="00C427D6">
      <w:pPr>
        <w:rPr>
          <w:lang w:eastAsia="zh-CN"/>
        </w:rPr>
      </w:pPr>
    </w:p>
    <w:sectPr w:rsidR="00C427D6" w:rsidSect="00D04A58">
      <w:footerReference w:type="default" r:id="rId8"/>
      <w:pgSz w:w="11910" w:h="16850"/>
      <w:pgMar w:top="1432" w:right="1404" w:bottom="987" w:left="1539" w:header="0" w:footer="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AA7" w:rsidRDefault="00791AA7" w:rsidP="0040175F">
      <w:r>
        <w:separator/>
      </w:r>
    </w:p>
  </w:endnote>
  <w:endnote w:type="continuationSeparator" w:id="0">
    <w:p w:rsidR="00791AA7" w:rsidRDefault="00791AA7" w:rsidP="004017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altName w:val="Times New Roman"/>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Kai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5F" w:rsidRDefault="0040175F">
    <w:pPr>
      <w:spacing w:line="177" w:lineRule="auto"/>
      <w:rPr>
        <w:rFonts w:ascii="SimSun" w:eastAsia="SimSun" w:hAnsi="SimSun" w:cs="SimSun"/>
        <w:sz w:val="31"/>
        <w:szCs w:val="31"/>
      </w:rPr>
    </w:pPr>
    <w:r>
      <w:rPr>
        <w:rFonts w:ascii="SimSun" w:eastAsia="SimSun" w:hAnsi="SimSun" w:cs="SimSun"/>
        <w:spacing w:val="-20"/>
        <w:w w:val="97"/>
        <w:sz w:val="31"/>
        <w:szCs w:val="31"/>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5F" w:rsidRDefault="0040175F">
    <w:pPr>
      <w:spacing w:line="177" w:lineRule="auto"/>
      <w:ind w:right="43"/>
      <w:jc w:val="right"/>
      <w:rPr>
        <w:rFonts w:ascii="SimSun" w:eastAsia="SimSun" w:hAnsi="SimSun" w:cs="SimSun"/>
        <w:sz w:val="31"/>
        <w:szCs w:val="31"/>
      </w:rPr>
    </w:pPr>
    <w:r>
      <w:rPr>
        <w:rFonts w:ascii="SimSun" w:eastAsia="SimSun" w:hAnsi="SimSun" w:cs="SimSun"/>
        <w:spacing w:val="-22"/>
        <w:w w:val="98"/>
        <w:sz w:val="31"/>
        <w:szCs w:val="31"/>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58" w:rsidRDefault="00FC54C1">
    <w:pPr>
      <w:spacing w:line="177" w:lineRule="auto"/>
      <w:rPr>
        <w:rFonts w:ascii="SimSun" w:eastAsia="SimSun" w:hAnsi="SimSun" w:cs="SimSun"/>
        <w:sz w:val="31"/>
        <w:szCs w:val="31"/>
      </w:rPr>
    </w:pPr>
    <w:r>
      <w:rPr>
        <w:rFonts w:ascii="SimSun" w:eastAsia="SimSun" w:hAnsi="SimSun" w:cs="SimSun"/>
        <w:spacing w:val="-18"/>
        <w:w w:val="99"/>
        <w:sz w:val="31"/>
        <w:szCs w:val="31"/>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AA7" w:rsidRDefault="00791AA7" w:rsidP="0040175F">
      <w:r>
        <w:separator/>
      </w:r>
    </w:p>
  </w:footnote>
  <w:footnote w:type="continuationSeparator" w:id="0">
    <w:p w:rsidR="00791AA7" w:rsidRDefault="00791AA7" w:rsidP="004017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75F"/>
    <w:rsid w:val="0040175F"/>
    <w:rsid w:val="005554A2"/>
    <w:rsid w:val="00791AA7"/>
    <w:rsid w:val="00860E08"/>
    <w:rsid w:val="008A1BC1"/>
    <w:rsid w:val="00915EC1"/>
    <w:rsid w:val="00BA7E41"/>
    <w:rsid w:val="00C427D6"/>
    <w:rsid w:val="00FC54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5F"/>
    <w:pPr>
      <w:kinsoku w:val="0"/>
      <w:autoSpaceDE w:val="0"/>
      <w:autoSpaceDN w:val="0"/>
      <w:adjustRightInd w:val="0"/>
      <w:snapToGrid w:val="0"/>
      <w:textAlignment w:val="baseline"/>
    </w:pPr>
    <w:rPr>
      <w:rFonts w:ascii="Arial" w:hAnsi="Arial" w:cs="Arial"/>
      <w:noProof/>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75F"/>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noProof w:val="0"/>
      <w:snapToGrid/>
      <w:color w:val="auto"/>
      <w:kern w:val="2"/>
      <w:sz w:val="18"/>
      <w:szCs w:val="18"/>
      <w:lang w:eastAsia="zh-CN"/>
    </w:rPr>
  </w:style>
  <w:style w:type="character" w:customStyle="1" w:styleId="Char">
    <w:name w:val="页眉 Char"/>
    <w:basedOn w:val="a0"/>
    <w:link w:val="a3"/>
    <w:uiPriority w:val="99"/>
    <w:semiHidden/>
    <w:rsid w:val="0040175F"/>
    <w:rPr>
      <w:sz w:val="18"/>
      <w:szCs w:val="18"/>
    </w:rPr>
  </w:style>
  <w:style w:type="paragraph" w:styleId="a4">
    <w:name w:val="footer"/>
    <w:basedOn w:val="a"/>
    <w:link w:val="Char0"/>
    <w:uiPriority w:val="99"/>
    <w:semiHidden/>
    <w:unhideWhenUsed/>
    <w:rsid w:val="0040175F"/>
    <w:pPr>
      <w:widowControl w:val="0"/>
      <w:tabs>
        <w:tab w:val="center" w:pos="4153"/>
        <w:tab w:val="right" w:pos="8306"/>
      </w:tabs>
      <w:kinsoku/>
      <w:autoSpaceDE/>
      <w:autoSpaceDN/>
      <w:adjustRightInd/>
      <w:textAlignment w:val="auto"/>
    </w:pPr>
    <w:rPr>
      <w:rFonts w:asciiTheme="minorHAnsi" w:hAnsiTheme="minorHAnsi" w:cstheme="minorBidi"/>
      <w:noProof w:val="0"/>
      <w:snapToGrid/>
      <w:color w:val="auto"/>
      <w:kern w:val="2"/>
      <w:sz w:val="18"/>
      <w:szCs w:val="18"/>
      <w:lang w:eastAsia="zh-CN"/>
    </w:rPr>
  </w:style>
  <w:style w:type="character" w:customStyle="1" w:styleId="Char0">
    <w:name w:val="页脚 Char"/>
    <w:basedOn w:val="a0"/>
    <w:link w:val="a4"/>
    <w:uiPriority w:val="99"/>
    <w:semiHidden/>
    <w:rsid w:val="0040175F"/>
    <w:rPr>
      <w:sz w:val="18"/>
      <w:szCs w:val="18"/>
    </w:rPr>
  </w:style>
  <w:style w:type="paragraph" w:styleId="a5">
    <w:name w:val="Body Text"/>
    <w:basedOn w:val="a"/>
    <w:link w:val="Char1"/>
    <w:semiHidden/>
    <w:qFormat/>
    <w:rsid w:val="0040175F"/>
    <w:rPr>
      <w:rFonts w:ascii="FangSong" w:eastAsia="FangSong" w:hAnsi="FangSong" w:cs="FangSong"/>
      <w:sz w:val="35"/>
      <w:szCs w:val="35"/>
    </w:rPr>
  </w:style>
  <w:style w:type="character" w:customStyle="1" w:styleId="Char1">
    <w:name w:val="正文文本 Char"/>
    <w:basedOn w:val="a0"/>
    <w:link w:val="a5"/>
    <w:semiHidden/>
    <w:rsid w:val="0040175F"/>
    <w:rPr>
      <w:rFonts w:ascii="FangSong" w:eastAsia="FangSong" w:hAnsi="FangSong" w:cs="FangSong"/>
      <w:noProof/>
      <w:snapToGrid w:val="0"/>
      <w:color w:val="000000"/>
      <w:kern w:val="0"/>
      <w:sz w:val="35"/>
      <w:szCs w:val="35"/>
      <w:lang w:eastAsia="en-US"/>
    </w:rPr>
  </w:style>
  <w:style w:type="paragraph" w:customStyle="1" w:styleId="1">
    <w:name w:val="列出段落1"/>
    <w:next w:val="a4"/>
    <w:qFormat/>
    <w:rsid w:val="0040175F"/>
    <w:pPr>
      <w:widowControl w:val="0"/>
      <w:ind w:firstLineChars="200" w:firstLine="200"/>
      <w:jc w:val="both"/>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340</Words>
  <Characters>1939</Characters>
  <Application>Microsoft Office Word</Application>
  <DocSecurity>0</DocSecurity>
  <Lines>16</Lines>
  <Paragraphs>4</Paragraphs>
  <ScaleCrop>false</ScaleCrop>
  <Company>Microsoft</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2024-11-19T07:26:00Z</dcterms:created>
  <dcterms:modified xsi:type="dcterms:W3CDTF">2024-11-19T07:38:00Z</dcterms:modified>
</cp:coreProperties>
</file>