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0C" w:rsidRDefault="00393A0C">
      <w:pPr>
        <w:spacing w:line="110" w:lineRule="exact"/>
        <w:jc w:val="right"/>
      </w:pPr>
    </w:p>
    <w:p w:rsidR="00393A0C" w:rsidRPr="00F10561" w:rsidRDefault="00F10561" w:rsidP="00F10561">
      <w:pPr>
        <w:spacing w:line="540" w:lineRule="exact"/>
        <w:jc w:val="center"/>
        <w:rPr>
          <w:rFonts w:ascii="方正小标宋简体" w:eastAsia="方正小标宋简体" w:hAnsi="Times New Roman" w:cs="Times New Roman" w:hint="eastAsia"/>
          <w:noProof w:val="0"/>
          <w:snapToGrid/>
          <w:color w:val="auto"/>
          <w:kern w:val="2"/>
          <w:sz w:val="44"/>
          <w:szCs w:val="44"/>
          <w:lang w:eastAsia="zh-CN"/>
        </w:rPr>
      </w:pPr>
      <w:r w:rsidRPr="00F10561">
        <w:rPr>
          <w:rFonts w:ascii="方正小标宋简体" w:eastAsia="方正小标宋简体" w:hAnsi="Times New Roman" w:cs="Times New Roman" w:hint="eastAsia"/>
          <w:noProof w:val="0"/>
          <w:snapToGrid/>
          <w:color w:val="auto"/>
          <w:kern w:val="2"/>
          <w:sz w:val="44"/>
          <w:szCs w:val="44"/>
          <w:lang w:eastAsia="zh-CN"/>
        </w:rPr>
        <w:t>市住房城乡建设委关于在建设工程竣工验收备案办理环节推行无纸化报建的通知</w:t>
      </w:r>
    </w:p>
    <w:p w:rsidR="00F10561" w:rsidRPr="00F10561" w:rsidRDefault="00F10561" w:rsidP="00F10561">
      <w:pPr>
        <w:spacing w:line="540" w:lineRule="exact"/>
        <w:jc w:val="center"/>
        <w:rPr>
          <w:rFonts w:ascii="方正小标宋简体" w:eastAsia="方正小标宋简体" w:hAnsi="Times New Roman" w:cs="Times New Roman"/>
          <w:noProof w:val="0"/>
          <w:snapToGrid/>
          <w:color w:val="auto"/>
          <w:spacing w:val="-6"/>
          <w:kern w:val="2"/>
          <w:sz w:val="44"/>
          <w:szCs w:val="44"/>
          <w:lang w:eastAsia="zh-CN"/>
        </w:rPr>
      </w:pPr>
    </w:p>
    <w:p w:rsidR="00393A0C" w:rsidRPr="00F10561" w:rsidRDefault="006C57C9" w:rsidP="00F10561">
      <w:pPr>
        <w:pStyle w:val="a3"/>
        <w:spacing w:before="104" w:line="540" w:lineRule="exact"/>
        <w:rPr>
          <w:rFonts w:ascii="仿宋_GB2312" w:eastAsia="仿宋_GB2312" w:hint="eastAsia"/>
          <w:lang w:eastAsia="zh-CN"/>
        </w:rPr>
      </w:pPr>
      <w:r w:rsidRPr="00F10561">
        <w:rPr>
          <w:rFonts w:ascii="仿宋_GB2312" w:eastAsia="仿宋_GB2312" w:hint="eastAsia"/>
          <w:spacing w:val="-10"/>
          <w:lang w:eastAsia="zh-CN"/>
        </w:rPr>
        <w:t>各有关单位：</w:t>
      </w:r>
    </w:p>
    <w:p w:rsidR="00393A0C" w:rsidRPr="00F10561" w:rsidRDefault="006C57C9" w:rsidP="00F10561">
      <w:pPr>
        <w:pStyle w:val="a3"/>
        <w:spacing w:before="153" w:line="540" w:lineRule="exact"/>
        <w:ind w:firstLineChars="200" w:firstLine="632"/>
        <w:rPr>
          <w:rFonts w:ascii="仿宋_GB2312" w:eastAsia="仿宋_GB2312" w:hint="eastAsia"/>
          <w:lang w:eastAsia="zh-CN"/>
        </w:rPr>
      </w:pPr>
      <w:r w:rsidRPr="00F10561">
        <w:rPr>
          <w:rFonts w:ascii="仿宋_GB2312" w:eastAsia="仿宋_GB2312" w:hint="eastAsia"/>
          <w:spacing w:val="-4"/>
          <w:lang w:eastAsia="zh-CN"/>
        </w:rPr>
        <w:t>为进一步提升工程建设项目竣工验收备案事项办理便利化水</w:t>
      </w:r>
      <w:r w:rsidRPr="00F10561">
        <w:rPr>
          <w:rFonts w:ascii="仿宋_GB2312" w:eastAsia="仿宋_GB2312" w:hint="eastAsia"/>
          <w:spacing w:val="18"/>
          <w:lang w:eastAsia="zh-CN"/>
        </w:rPr>
        <w:t xml:space="preserve"> </w:t>
      </w:r>
      <w:r w:rsidRPr="00F10561">
        <w:rPr>
          <w:rFonts w:ascii="仿宋_GB2312" w:eastAsia="仿宋_GB2312" w:hint="eastAsia"/>
          <w:spacing w:val="-15"/>
          <w:lang w:eastAsia="zh-CN"/>
        </w:rPr>
        <w:t>平，按照《关于印发天津市推进工程建设项目审批标准化规范化便</w:t>
      </w:r>
      <w:r w:rsidRPr="00F10561">
        <w:rPr>
          <w:rFonts w:ascii="仿宋_GB2312" w:eastAsia="仿宋_GB2312" w:hint="eastAsia"/>
          <w:spacing w:val="7"/>
          <w:lang w:eastAsia="zh-CN"/>
        </w:rPr>
        <w:t xml:space="preserve"> </w:t>
      </w:r>
      <w:r w:rsidRPr="00F10561">
        <w:rPr>
          <w:rFonts w:ascii="仿宋_GB2312" w:eastAsia="仿宋_GB2312" w:hint="eastAsia"/>
          <w:spacing w:val="-15"/>
          <w:lang w:eastAsia="zh-CN"/>
        </w:rPr>
        <w:t>利化实施方案的通知》，在我市建设工程竣工验收备案办理环节推</w:t>
      </w:r>
      <w:r w:rsidRPr="00F10561">
        <w:rPr>
          <w:rFonts w:ascii="仿宋_GB2312" w:eastAsia="仿宋_GB2312" w:hint="eastAsia"/>
          <w:spacing w:val="2"/>
          <w:lang w:eastAsia="zh-CN"/>
        </w:rPr>
        <w:t xml:space="preserve"> </w:t>
      </w:r>
      <w:r w:rsidRPr="00F10561">
        <w:rPr>
          <w:rFonts w:ascii="仿宋_GB2312" w:eastAsia="仿宋_GB2312" w:hint="eastAsia"/>
          <w:spacing w:val="-12"/>
          <w:lang w:eastAsia="zh-CN"/>
        </w:rPr>
        <w:t>行无纸化报建，现将有关事项通知如下：</w:t>
      </w:r>
    </w:p>
    <w:p w:rsidR="00393A0C" w:rsidRPr="00F10561" w:rsidRDefault="006C57C9" w:rsidP="00F10561">
      <w:pPr>
        <w:spacing w:before="50" w:line="540" w:lineRule="exact"/>
        <w:ind w:firstLineChars="200" w:firstLine="618"/>
        <w:rPr>
          <w:rFonts w:ascii="黑体" w:eastAsia="黑体" w:hAnsi="黑体" w:cs="SimHei" w:hint="eastAsia"/>
          <w:spacing w:val="-11"/>
          <w:sz w:val="32"/>
          <w:szCs w:val="32"/>
          <w:lang w:eastAsia="zh-CN"/>
        </w:rPr>
      </w:pPr>
      <w:r w:rsidRPr="00F10561">
        <w:rPr>
          <w:rFonts w:ascii="黑体" w:eastAsia="黑体" w:hAnsi="黑体" w:cs="SimHei" w:hint="eastAsia"/>
          <w:spacing w:val="-11"/>
          <w:sz w:val="32"/>
          <w:szCs w:val="32"/>
          <w:lang w:eastAsia="zh-CN"/>
        </w:rPr>
        <w:t>一、网上办理渠道</w:t>
      </w:r>
    </w:p>
    <w:p w:rsidR="00393A0C" w:rsidRPr="00F10561" w:rsidRDefault="006C57C9" w:rsidP="00F10561">
      <w:pPr>
        <w:pStyle w:val="a3"/>
        <w:spacing w:before="135" w:line="540" w:lineRule="exact"/>
        <w:ind w:firstLineChars="200" w:firstLine="610"/>
        <w:rPr>
          <w:rFonts w:ascii="仿宋_GB2312" w:eastAsia="仿宋_GB2312" w:hint="eastAsia"/>
          <w:lang w:eastAsia="zh-CN"/>
        </w:rPr>
      </w:pPr>
      <w:r w:rsidRPr="00F10561">
        <w:rPr>
          <w:rFonts w:ascii="仿宋_GB2312" w:eastAsia="仿宋_GB2312" w:hint="eastAsia"/>
          <w:spacing w:val="-15"/>
          <w:lang w:eastAsia="zh-CN"/>
        </w:rPr>
        <w:t>建设单位可通过天津市网上办事大厅“工程建设项目联合审批</w:t>
      </w:r>
      <w:r w:rsidRPr="00F10561">
        <w:rPr>
          <w:rFonts w:ascii="仿宋_GB2312" w:eastAsia="仿宋_GB2312" w:hint="eastAsia"/>
          <w:spacing w:val="10"/>
          <w:lang w:eastAsia="zh-CN"/>
        </w:rPr>
        <w:t xml:space="preserve"> </w:t>
      </w:r>
      <w:r w:rsidRPr="00F10561">
        <w:rPr>
          <w:rFonts w:ascii="仿宋_GB2312" w:eastAsia="仿宋_GB2312" w:hint="eastAsia"/>
          <w:spacing w:val="-12"/>
          <w:lang w:eastAsia="zh-CN"/>
        </w:rPr>
        <w:t>系统”线上申请办理建设工程竣工验收备案。</w:t>
      </w:r>
    </w:p>
    <w:p w:rsidR="00393A0C" w:rsidRPr="00F10561" w:rsidRDefault="006C57C9" w:rsidP="00F10561">
      <w:pPr>
        <w:spacing w:before="50" w:line="540" w:lineRule="exact"/>
        <w:ind w:firstLineChars="200" w:firstLine="618"/>
        <w:rPr>
          <w:rFonts w:ascii="黑体" w:eastAsia="黑体" w:hAnsi="黑体" w:cs="SimHei" w:hint="eastAsia"/>
          <w:spacing w:val="-11"/>
          <w:sz w:val="32"/>
          <w:szCs w:val="32"/>
          <w:lang w:eastAsia="zh-CN"/>
        </w:rPr>
      </w:pPr>
      <w:r w:rsidRPr="00F10561">
        <w:rPr>
          <w:rFonts w:ascii="黑体" w:eastAsia="黑体" w:hAnsi="黑体" w:cs="SimHei" w:hint="eastAsia"/>
          <w:spacing w:val="-11"/>
          <w:sz w:val="32"/>
          <w:szCs w:val="32"/>
          <w:lang w:eastAsia="zh-CN"/>
        </w:rPr>
        <w:t>二、申请材料提交</w:t>
      </w:r>
    </w:p>
    <w:p w:rsidR="00393A0C" w:rsidRPr="00F10561" w:rsidRDefault="006C57C9" w:rsidP="00F10561">
      <w:pPr>
        <w:pStyle w:val="a3"/>
        <w:spacing w:before="133" w:line="540" w:lineRule="exact"/>
        <w:ind w:firstLineChars="200" w:firstLine="608"/>
        <w:rPr>
          <w:rFonts w:ascii="仿宋_GB2312" w:eastAsia="仿宋_GB2312" w:hint="eastAsia"/>
          <w:lang w:eastAsia="zh-CN"/>
        </w:rPr>
      </w:pPr>
      <w:r w:rsidRPr="00F10561">
        <w:rPr>
          <w:rFonts w:ascii="仿宋_GB2312" w:eastAsia="仿宋_GB2312" w:hint="eastAsia"/>
          <w:spacing w:val="-16"/>
          <w:lang w:eastAsia="zh-CN"/>
        </w:rPr>
        <w:t>（一）建设单位申请办理建设工程竣工验收备案，应当提交以</w:t>
      </w:r>
      <w:r w:rsidRPr="00F10561">
        <w:rPr>
          <w:rFonts w:ascii="仿宋_GB2312" w:eastAsia="仿宋_GB2312" w:hint="eastAsia"/>
          <w:spacing w:val="6"/>
          <w:lang w:eastAsia="zh-CN"/>
        </w:rPr>
        <w:t xml:space="preserve"> </w:t>
      </w:r>
      <w:r w:rsidRPr="00F10561">
        <w:rPr>
          <w:rFonts w:ascii="仿宋_GB2312" w:eastAsia="仿宋_GB2312" w:hint="eastAsia"/>
          <w:spacing w:val="-12"/>
          <w:lang w:eastAsia="zh-CN"/>
        </w:rPr>
        <w:t>下申请材料：</w:t>
      </w:r>
    </w:p>
    <w:p w:rsidR="00393A0C" w:rsidRPr="00F10561" w:rsidRDefault="006C57C9" w:rsidP="00F10561">
      <w:pPr>
        <w:pStyle w:val="a3"/>
        <w:spacing w:before="147" w:line="540" w:lineRule="exact"/>
        <w:ind w:firstLineChars="200" w:firstLine="616"/>
        <w:rPr>
          <w:rFonts w:ascii="仿宋_GB2312" w:eastAsia="仿宋_GB2312" w:hint="eastAsia"/>
          <w:lang w:eastAsia="zh-CN"/>
        </w:rPr>
      </w:pPr>
      <w:r w:rsidRPr="00F10561">
        <w:rPr>
          <w:rFonts w:ascii="仿宋_GB2312" w:eastAsia="仿宋_GB2312" w:hAnsi="Times New Roman" w:cs="Times New Roman" w:hint="eastAsia"/>
          <w:spacing w:val="-12"/>
          <w:lang w:eastAsia="zh-CN"/>
        </w:rPr>
        <w:t>1.</w:t>
      </w:r>
      <w:r w:rsidRPr="00F10561">
        <w:rPr>
          <w:rFonts w:ascii="仿宋_GB2312" w:eastAsia="仿宋_GB2312" w:hint="eastAsia"/>
          <w:spacing w:val="-12"/>
          <w:lang w:eastAsia="zh-CN"/>
        </w:rPr>
        <w:t>天津市房屋建筑工程和市政基础设施工程竣工</w:t>
      </w:r>
      <w:r w:rsidRPr="00F10561">
        <w:rPr>
          <w:rFonts w:ascii="仿宋_GB2312" w:eastAsia="仿宋_GB2312" w:hint="eastAsia"/>
          <w:spacing w:val="-13"/>
          <w:lang w:eastAsia="zh-CN"/>
        </w:rPr>
        <w:t>验收备案表</w:t>
      </w:r>
      <w:r w:rsidRPr="00F10561">
        <w:rPr>
          <w:rFonts w:ascii="仿宋_GB2312" w:eastAsia="仿宋_GB2312" w:hint="eastAsia"/>
          <w:spacing w:val="-13"/>
          <w:lang w:eastAsia="zh-CN"/>
        </w:rPr>
        <w:t xml:space="preserve"> </w:t>
      </w:r>
      <w:r w:rsidRPr="00F10561">
        <w:rPr>
          <w:rFonts w:ascii="仿宋_GB2312" w:eastAsia="仿宋_GB2312" w:hint="eastAsia"/>
          <w:spacing w:val="-13"/>
          <w:lang w:eastAsia="zh-CN"/>
        </w:rPr>
        <w:t>；</w:t>
      </w:r>
    </w:p>
    <w:p w:rsidR="00F10561" w:rsidRPr="00F10561" w:rsidRDefault="006C57C9" w:rsidP="00F10561">
      <w:pPr>
        <w:pStyle w:val="a3"/>
        <w:spacing w:before="156" w:line="540" w:lineRule="exact"/>
        <w:ind w:firstLineChars="200" w:firstLine="618"/>
        <w:rPr>
          <w:rFonts w:ascii="仿宋_GB2312" w:eastAsia="仿宋_GB2312" w:hint="eastAsia"/>
          <w:spacing w:val="-15"/>
          <w:lang w:eastAsia="zh-CN"/>
        </w:rPr>
      </w:pPr>
      <w:r w:rsidRPr="00F10561">
        <w:rPr>
          <w:rFonts w:ascii="仿宋_GB2312" w:eastAsia="仿宋_GB2312" w:hAnsi="Times New Roman" w:cs="Times New Roman" w:hint="eastAsia"/>
          <w:spacing w:val="-11"/>
          <w:lang w:eastAsia="zh-CN"/>
        </w:rPr>
        <w:t>2.</w:t>
      </w:r>
      <w:r w:rsidRPr="00F10561">
        <w:rPr>
          <w:rFonts w:ascii="仿宋_GB2312" w:eastAsia="仿宋_GB2312" w:hint="eastAsia"/>
          <w:spacing w:val="-11"/>
          <w:lang w:eastAsia="zh-CN"/>
        </w:rPr>
        <w:t>工程竣工验收报告。竣工验收报告应当包括工程报建</w:t>
      </w:r>
      <w:r w:rsidRPr="00F10561">
        <w:rPr>
          <w:rFonts w:ascii="仿宋_GB2312" w:eastAsia="仿宋_GB2312" w:hint="eastAsia"/>
          <w:spacing w:val="-12"/>
          <w:lang w:eastAsia="zh-CN"/>
        </w:rPr>
        <w:t>日期，</w:t>
      </w:r>
      <w:r w:rsidRPr="00F10561">
        <w:rPr>
          <w:rFonts w:ascii="仿宋_GB2312" w:eastAsia="仿宋_GB2312" w:hint="eastAsia"/>
          <w:lang w:eastAsia="zh-CN"/>
        </w:rPr>
        <w:t xml:space="preserve"> </w:t>
      </w:r>
      <w:r w:rsidRPr="00F10561">
        <w:rPr>
          <w:rFonts w:ascii="仿宋_GB2312" w:eastAsia="仿宋_GB2312" w:hint="eastAsia"/>
          <w:spacing w:val="-15"/>
          <w:lang w:eastAsia="zh-CN"/>
        </w:rPr>
        <w:t>施工许可证号，施工图设计文件审查意见，勘察、设计、施工、工</w:t>
      </w:r>
      <w:r w:rsidRPr="00F10561">
        <w:rPr>
          <w:rFonts w:ascii="仿宋_GB2312" w:eastAsia="仿宋_GB2312" w:hint="eastAsia"/>
          <w:lang w:eastAsia="zh-CN"/>
        </w:rPr>
        <w:t xml:space="preserve"> </w:t>
      </w:r>
      <w:r w:rsidRPr="00F10561">
        <w:rPr>
          <w:rFonts w:ascii="仿宋_GB2312" w:eastAsia="仿宋_GB2312" w:hint="eastAsia"/>
          <w:spacing w:val="-4"/>
          <w:lang w:eastAsia="zh-CN"/>
        </w:rPr>
        <w:t>程监理等单位分别签署的质量合格文件及验收人员签署的竣工验</w:t>
      </w:r>
      <w:r w:rsidRPr="00F10561">
        <w:rPr>
          <w:rFonts w:ascii="仿宋_GB2312" w:eastAsia="仿宋_GB2312" w:hint="eastAsia"/>
          <w:lang w:eastAsia="zh-CN"/>
        </w:rPr>
        <w:t xml:space="preserve"> </w:t>
      </w:r>
      <w:r w:rsidRPr="00F10561">
        <w:rPr>
          <w:rFonts w:ascii="仿宋_GB2312" w:eastAsia="仿宋_GB2312" w:hint="eastAsia"/>
          <w:spacing w:val="-15"/>
          <w:lang w:eastAsia="zh-CN"/>
        </w:rPr>
        <w:t>收原始文件（勘察单位工程质量检查报告、设计单位工程质量检查</w:t>
      </w:r>
      <w:r w:rsidRPr="00F10561">
        <w:rPr>
          <w:rFonts w:ascii="仿宋_GB2312" w:eastAsia="仿宋_GB2312" w:hint="eastAsia"/>
          <w:spacing w:val="2"/>
          <w:lang w:eastAsia="zh-CN"/>
        </w:rPr>
        <w:t xml:space="preserve"> </w:t>
      </w:r>
      <w:r w:rsidRPr="00F10561">
        <w:rPr>
          <w:rFonts w:ascii="仿宋_GB2312" w:eastAsia="仿宋_GB2312" w:hint="eastAsia"/>
          <w:spacing w:val="-15"/>
          <w:lang w:eastAsia="zh-CN"/>
        </w:rPr>
        <w:t>报告、建设工程质量施工单位（竣工）报告、天津市建设工程竣工</w:t>
      </w:r>
      <w:r w:rsidRPr="00F10561">
        <w:rPr>
          <w:rFonts w:ascii="仿宋_GB2312" w:eastAsia="仿宋_GB2312" w:hint="eastAsia"/>
          <w:spacing w:val="2"/>
          <w:lang w:eastAsia="zh-CN"/>
        </w:rPr>
        <w:t xml:space="preserve"> </w:t>
      </w:r>
      <w:r w:rsidRPr="00F10561">
        <w:rPr>
          <w:rFonts w:ascii="仿宋_GB2312" w:eastAsia="仿宋_GB2312" w:hint="eastAsia"/>
          <w:spacing w:val="-15"/>
          <w:lang w:eastAsia="zh-CN"/>
        </w:rPr>
        <w:t>验收监理评估报告、工程质量验收证明书</w:t>
      </w:r>
      <w:r w:rsidRPr="00F10561">
        <w:rPr>
          <w:rFonts w:ascii="仿宋_GB2312" w:eastAsia="仿宋_GB2312" w:hint="eastAsia"/>
          <w:spacing w:val="-15"/>
          <w:lang w:eastAsia="zh-CN"/>
        </w:rPr>
        <w:t>），</w:t>
      </w:r>
      <w:r w:rsidRPr="00F10561">
        <w:rPr>
          <w:rFonts w:ascii="仿宋_GB2312" w:eastAsia="仿宋_GB2312" w:hint="eastAsia"/>
          <w:spacing w:val="-15"/>
          <w:lang w:eastAsia="zh-CN"/>
        </w:rPr>
        <w:t>市政基础设施的有关</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质量检测和功能性试验资料</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w:t>
      </w:r>
    </w:p>
    <w:p w:rsidR="00F10561" w:rsidRPr="00F10561" w:rsidRDefault="006C57C9" w:rsidP="00F10561">
      <w:pPr>
        <w:pStyle w:val="a3"/>
        <w:spacing w:before="156" w:line="540" w:lineRule="exact"/>
        <w:ind w:firstLineChars="200" w:firstLine="610"/>
        <w:rPr>
          <w:rFonts w:ascii="仿宋_GB2312" w:eastAsia="仿宋_GB2312" w:hint="eastAsia"/>
          <w:spacing w:val="-15"/>
          <w:lang w:eastAsia="zh-CN"/>
        </w:rPr>
      </w:pPr>
      <w:r w:rsidRPr="00F10561">
        <w:rPr>
          <w:rFonts w:ascii="仿宋_GB2312" w:eastAsia="仿宋_GB2312" w:hint="eastAsia"/>
          <w:spacing w:val="-15"/>
          <w:lang w:eastAsia="zh-CN"/>
        </w:rPr>
        <w:t>3.</w:t>
      </w:r>
      <w:r w:rsidRPr="00F10561">
        <w:rPr>
          <w:rFonts w:ascii="仿宋_GB2312" w:eastAsia="仿宋_GB2312" w:hint="eastAsia"/>
          <w:spacing w:val="-15"/>
          <w:lang w:eastAsia="zh-CN"/>
        </w:rPr>
        <w:t>天津市建设工程规划验收合格证；</w:t>
      </w:r>
    </w:p>
    <w:p w:rsidR="00F10561" w:rsidRPr="00F10561" w:rsidRDefault="006C57C9" w:rsidP="00F10561">
      <w:pPr>
        <w:pStyle w:val="a3"/>
        <w:spacing w:before="156" w:line="540" w:lineRule="exact"/>
        <w:ind w:firstLineChars="200" w:firstLine="610"/>
        <w:rPr>
          <w:rFonts w:ascii="仿宋_GB2312" w:eastAsia="仿宋_GB2312" w:hint="eastAsia"/>
          <w:spacing w:val="-15"/>
          <w:lang w:eastAsia="zh-CN"/>
        </w:rPr>
      </w:pPr>
      <w:r w:rsidRPr="00F10561">
        <w:rPr>
          <w:rFonts w:ascii="仿宋_GB2312" w:eastAsia="仿宋_GB2312" w:hint="eastAsia"/>
          <w:spacing w:val="-15"/>
          <w:lang w:eastAsia="zh-CN"/>
        </w:rPr>
        <w:t>4.</w:t>
      </w:r>
      <w:r w:rsidRPr="00F10561">
        <w:rPr>
          <w:rFonts w:ascii="仿宋_GB2312" w:eastAsia="仿宋_GB2312" w:hint="eastAsia"/>
          <w:spacing w:val="-15"/>
          <w:lang w:eastAsia="zh-CN"/>
        </w:rPr>
        <w:t>建设工程消防验收意见书；</w:t>
      </w:r>
      <w:r w:rsidR="00F10561" w:rsidRPr="00F10561">
        <w:rPr>
          <w:rFonts w:ascii="仿宋_GB2312" w:eastAsia="仿宋_GB2312" w:hint="eastAsia"/>
          <w:spacing w:val="-15"/>
          <w:lang w:eastAsia="zh-CN"/>
        </w:rPr>
        <w:t xml:space="preserve"> </w:t>
      </w:r>
    </w:p>
    <w:p w:rsidR="00393A0C" w:rsidRPr="00F10561" w:rsidRDefault="006C57C9" w:rsidP="00F10561">
      <w:pPr>
        <w:pStyle w:val="a3"/>
        <w:spacing w:before="156" w:line="540" w:lineRule="exact"/>
        <w:ind w:firstLineChars="200" w:firstLine="610"/>
        <w:rPr>
          <w:rFonts w:ascii="仿宋_GB2312" w:eastAsia="仿宋_GB2312" w:hint="eastAsia"/>
          <w:spacing w:val="-15"/>
          <w:lang w:eastAsia="zh-CN"/>
        </w:rPr>
      </w:pPr>
      <w:r w:rsidRPr="00F10561">
        <w:rPr>
          <w:rFonts w:ascii="仿宋_GB2312" w:eastAsia="仿宋_GB2312" w:hint="eastAsia"/>
          <w:spacing w:val="-15"/>
          <w:lang w:eastAsia="zh-CN"/>
        </w:rPr>
        <w:t>5.</w:t>
      </w:r>
      <w:r w:rsidRPr="00F10561">
        <w:rPr>
          <w:rFonts w:ascii="仿宋_GB2312" w:eastAsia="仿宋_GB2312" w:hint="eastAsia"/>
          <w:spacing w:val="-15"/>
          <w:lang w:eastAsia="zh-CN"/>
        </w:rPr>
        <w:t>施工单位签署的工程质量保修书；</w:t>
      </w:r>
      <w:r w:rsidRPr="00F10561">
        <w:rPr>
          <w:rFonts w:ascii="仿宋_GB2312" w:eastAsia="仿宋_GB2312" w:hint="eastAsia"/>
          <w:spacing w:val="-15"/>
          <w:lang w:eastAsia="zh-CN"/>
        </w:rPr>
        <w:t>住宅工程还应当提交《住宅质量保证书》和《住宅使用说明书》。</w:t>
      </w:r>
    </w:p>
    <w:p w:rsidR="00393A0C" w:rsidRPr="00F10561" w:rsidRDefault="006C57C9" w:rsidP="00F10561">
      <w:pPr>
        <w:pStyle w:val="a3"/>
        <w:spacing w:before="145" w:line="540" w:lineRule="exact"/>
        <w:ind w:firstLineChars="200" w:firstLine="610"/>
        <w:rPr>
          <w:rFonts w:ascii="仿宋_GB2312" w:eastAsia="仿宋_GB2312" w:hint="eastAsia"/>
          <w:spacing w:val="-15"/>
          <w:lang w:eastAsia="zh-CN"/>
        </w:rPr>
      </w:pPr>
      <w:r w:rsidRPr="00F10561">
        <w:rPr>
          <w:rFonts w:ascii="仿宋_GB2312" w:eastAsia="仿宋_GB2312" w:hint="eastAsia"/>
          <w:spacing w:val="-15"/>
          <w:lang w:eastAsia="zh-CN"/>
        </w:rPr>
        <w:lastRenderedPageBreak/>
        <w:t>（二）建设单位可通过“工程建设项目联合审批系统”上传电</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子材料（</w:t>
      </w:r>
      <w:r w:rsidRPr="00F10561">
        <w:rPr>
          <w:rFonts w:ascii="仿宋_GB2312" w:eastAsia="仿宋_GB2312" w:hint="eastAsia"/>
          <w:spacing w:val="-15"/>
          <w:lang w:eastAsia="zh-CN"/>
        </w:rPr>
        <w:t>jpg</w:t>
      </w:r>
      <w:r w:rsidRPr="00F10561">
        <w:rPr>
          <w:rFonts w:ascii="仿宋_GB2312" w:eastAsia="仿宋_GB2312" w:hint="eastAsia"/>
          <w:spacing w:val="-15"/>
          <w:lang w:eastAsia="zh-CN"/>
        </w:rPr>
        <w:t>、</w:t>
      </w:r>
      <w:r w:rsidRPr="00F10561">
        <w:rPr>
          <w:rFonts w:ascii="仿宋_GB2312" w:eastAsia="仿宋_GB2312" w:hint="eastAsia"/>
          <w:spacing w:val="-15"/>
          <w:lang w:eastAsia="zh-CN"/>
        </w:rPr>
        <w:t>png</w:t>
      </w:r>
      <w:r w:rsidRPr="00F10561">
        <w:rPr>
          <w:rFonts w:ascii="仿宋_GB2312" w:eastAsia="仿宋_GB2312" w:hint="eastAsia"/>
          <w:spacing w:val="-15"/>
          <w:lang w:eastAsia="zh-CN"/>
        </w:rPr>
        <w:t>、</w:t>
      </w:r>
      <w:r w:rsidRPr="00F10561">
        <w:rPr>
          <w:rFonts w:ascii="仿宋_GB2312" w:eastAsia="仿宋_GB2312" w:hint="eastAsia"/>
          <w:spacing w:val="-15"/>
          <w:lang w:eastAsia="zh-CN"/>
        </w:rPr>
        <w:t>pdf</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等格式的</w:t>
      </w:r>
      <w:r w:rsidRPr="00F10561">
        <w:rPr>
          <w:rFonts w:ascii="仿宋_GB2312" w:eastAsia="仿宋_GB2312" w:hint="eastAsia"/>
          <w:spacing w:val="-15"/>
          <w:lang w:eastAsia="zh-CN"/>
        </w:rPr>
        <w:t>扫描文件</w:t>
      </w:r>
      <w:r w:rsidRPr="00F10561">
        <w:rPr>
          <w:rFonts w:ascii="仿宋_GB2312" w:eastAsia="仿宋_GB2312" w:hint="eastAsia"/>
          <w:spacing w:val="-15"/>
          <w:lang w:eastAsia="zh-CN"/>
        </w:rPr>
        <w:t>），</w:t>
      </w:r>
      <w:r w:rsidRPr="00F10561">
        <w:rPr>
          <w:rFonts w:ascii="仿宋_GB2312" w:eastAsia="仿宋_GB2312" w:hint="eastAsia"/>
          <w:spacing w:val="-15"/>
          <w:lang w:eastAsia="zh-CN"/>
        </w:rPr>
        <w:t>无需提交纸质材料。</w:t>
      </w:r>
    </w:p>
    <w:p w:rsidR="00393A0C" w:rsidRPr="00F10561" w:rsidRDefault="006C57C9" w:rsidP="00F10561">
      <w:pPr>
        <w:spacing w:before="58" w:line="540" w:lineRule="exact"/>
        <w:ind w:firstLineChars="200" w:firstLine="610"/>
        <w:rPr>
          <w:rFonts w:ascii="仿宋_GB2312" w:eastAsia="仿宋_GB2312" w:hAnsi="FangSong_GB2312" w:cs="FangSong_GB2312" w:hint="eastAsia"/>
          <w:spacing w:val="-15"/>
          <w:sz w:val="32"/>
          <w:szCs w:val="32"/>
          <w:lang w:eastAsia="zh-CN"/>
        </w:rPr>
      </w:pPr>
      <w:r w:rsidRPr="00F10561">
        <w:rPr>
          <w:rFonts w:ascii="仿宋_GB2312" w:eastAsia="仿宋_GB2312" w:hAnsi="FangSong_GB2312" w:cs="FangSong_GB2312" w:hint="eastAsia"/>
          <w:spacing w:val="-15"/>
          <w:sz w:val="32"/>
          <w:szCs w:val="32"/>
          <w:lang w:eastAsia="zh-CN"/>
        </w:rPr>
        <w:t>三、结果核发</w:t>
      </w:r>
    </w:p>
    <w:p w:rsidR="00393A0C" w:rsidRPr="00F10561" w:rsidRDefault="006C57C9" w:rsidP="00F10561">
      <w:pPr>
        <w:pStyle w:val="a3"/>
        <w:spacing w:before="135" w:line="540" w:lineRule="exact"/>
        <w:ind w:firstLineChars="200" w:firstLine="610"/>
        <w:rPr>
          <w:rFonts w:ascii="仿宋_GB2312" w:eastAsia="仿宋_GB2312" w:hint="eastAsia"/>
          <w:lang w:eastAsia="zh-CN"/>
        </w:rPr>
      </w:pPr>
      <w:r w:rsidRPr="00F10561">
        <w:rPr>
          <w:rFonts w:ascii="仿宋_GB2312" w:eastAsia="仿宋_GB2312" w:hint="eastAsia"/>
          <w:spacing w:val="-15"/>
          <w:lang w:eastAsia="zh-CN"/>
        </w:rPr>
        <w:t>建设工程竣工验收备案以《天津市房屋建筑工程和市政基础设</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施工程竣工验收备案表》</w:t>
      </w:r>
      <w:r w:rsidRPr="00F10561">
        <w:rPr>
          <w:rFonts w:ascii="仿宋_GB2312" w:eastAsia="仿宋_GB2312" w:hint="eastAsia"/>
          <w:spacing w:val="-15"/>
          <w:lang w:eastAsia="zh-CN"/>
        </w:rPr>
        <w:t xml:space="preserve"> </w:t>
      </w:r>
      <w:r w:rsidRPr="00F10561">
        <w:rPr>
          <w:rFonts w:ascii="仿宋_GB2312" w:eastAsia="仿宋_GB2312" w:hint="eastAsia"/>
          <w:spacing w:val="-15"/>
          <w:lang w:eastAsia="zh-CN"/>
        </w:rPr>
        <w:t>作为办理结果文件，备案通过后，由审</w:t>
      </w:r>
      <w:r w:rsidRPr="00F10561">
        <w:rPr>
          <w:rFonts w:ascii="仿宋_GB2312" w:eastAsia="仿宋_GB2312" w:hint="eastAsia"/>
          <w:spacing w:val="12"/>
          <w:lang w:eastAsia="zh-CN"/>
        </w:rPr>
        <w:t xml:space="preserve"> </w:t>
      </w:r>
      <w:r w:rsidRPr="00F10561">
        <w:rPr>
          <w:rFonts w:ascii="仿宋_GB2312" w:eastAsia="仿宋_GB2312" w:hint="eastAsia"/>
          <w:spacing w:val="-11"/>
          <w:lang w:eastAsia="zh-CN"/>
        </w:rPr>
        <w:t>批窗口发放给建设单位。</w:t>
      </w:r>
    </w:p>
    <w:p w:rsidR="00393A0C" w:rsidRPr="00F10561" w:rsidRDefault="006C57C9" w:rsidP="00F10561">
      <w:pPr>
        <w:spacing w:before="58" w:line="540" w:lineRule="exact"/>
        <w:ind w:firstLineChars="200" w:firstLine="618"/>
        <w:rPr>
          <w:rFonts w:ascii="黑体" w:eastAsia="黑体" w:hAnsi="黑体" w:cs="SimHei" w:hint="eastAsia"/>
          <w:spacing w:val="-11"/>
          <w:sz w:val="32"/>
          <w:szCs w:val="32"/>
          <w:lang w:eastAsia="zh-CN"/>
        </w:rPr>
      </w:pPr>
      <w:r w:rsidRPr="00F10561">
        <w:rPr>
          <w:rFonts w:ascii="黑体" w:eastAsia="黑体" w:hAnsi="黑体" w:cs="SimHei" w:hint="eastAsia"/>
          <w:spacing w:val="-11"/>
          <w:sz w:val="32"/>
          <w:szCs w:val="32"/>
          <w:lang w:eastAsia="zh-CN"/>
        </w:rPr>
        <w:t>四、档案管理</w:t>
      </w:r>
    </w:p>
    <w:p w:rsidR="00393A0C" w:rsidRPr="00F10561" w:rsidRDefault="006C57C9" w:rsidP="00F10561">
      <w:pPr>
        <w:pStyle w:val="a3"/>
        <w:spacing w:before="130" w:line="540" w:lineRule="exact"/>
        <w:ind w:firstLineChars="200" w:firstLine="610"/>
        <w:rPr>
          <w:rFonts w:ascii="仿宋_GB2312" w:eastAsia="仿宋_GB2312" w:hint="eastAsia"/>
          <w:lang w:eastAsia="zh-CN"/>
        </w:rPr>
      </w:pPr>
      <w:r w:rsidRPr="00F10561">
        <w:rPr>
          <w:rFonts w:ascii="仿宋_GB2312" w:eastAsia="仿宋_GB2312" w:hint="eastAsia"/>
          <w:spacing w:val="-15"/>
          <w:lang w:eastAsia="zh-CN"/>
        </w:rPr>
        <w:t>建设工程竣工验收备案实施电子归档，事项办结后，相关申请</w:t>
      </w:r>
      <w:r w:rsidRPr="00F10561">
        <w:rPr>
          <w:rFonts w:ascii="仿宋_GB2312" w:eastAsia="仿宋_GB2312" w:hint="eastAsia"/>
          <w:spacing w:val="10"/>
          <w:lang w:eastAsia="zh-CN"/>
        </w:rPr>
        <w:t xml:space="preserve"> </w:t>
      </w:r>
      <w:r w:rsidRPr="00F10561">
        <w:rPr>
          <w:rFonts w:ascii="仿宋_GB2312" w:eastAsia="仿宋_GB2312" w:hint="eastAsia"/>
          <w:spacing w:val="-12"/>
          <w:lang w:eastAsia="zh-CN"/>
        </w:rPr>
        <w:t>材料、办理结果在天津市住建委政务服务平台管理端进行归档。</w:t>
      </w:r>
    </w:p>
    <w:p w:rsidR="00393A0C" w:rsidRPr="00F10561" w:rsidRDefault="00393A0C" w:rsidP="00F10561">
      <w:pPr>
        <w:spacing w:line="540" w:lineRule="exact"/>
        <w:ind w:firstLineChars="200" w:firstLine="420"/>
        <w:rPr>
          <w:rFonts w:ascii="仿宋_GB2312" w:eastAsia="仿宋_GB2312" w:hint="eastAsia"/>
          <w:lang w:eastAsia="zh-CN"/>
        </w:rPr>
      </w:pPr>
    </w:p>
    <w:p w:rsidR="00393A0C" w:rsidRPr="00F10561" w:rsidRDefault="00393A0C" w:rsidP="00F10561">
      <w:pPr>
        <w:spacing w:line="540" w:lineRule="exact"/>
        <w:ind w:firstLineChars="200" w:firstLine="420"/>
        <w:rPr>
          <w:rFonts w:ascii="仿宋_GB2312" w:eastAsia="仿宋_GB2312" w:hint="eastAsia"/>
          <w:lang w:eastAsia="zh-CN"/>
        </w:rPr>
      </w:pPr>
    </w:p>
    <w:p w:rsidR="00393A0C" w:rsidRPr="00F10561" w:rsidRDefault="00393A0C" w:rsidP="00F10561">
      <w:pPr>
        <w:spacing w:line="540" w:lineRule="exact"/>
        <w:ind w:firstLineChars="200" w:firstLine="420"/>
        <w:rPr>
          <w:rFonts w:ascii="仿宋_GB2312" w:eastAsia="仿宋_GB2312" w:hint="eastAsia"/>
          <w:lang w:eastAsia="zh-CN"/>
        </w:rPr>
      </w:pPr>
    </w:p>
    <w:p w:rsidR="00393A0C" w:rsidRPr="00F10561" w:rsidRDefault="00F10561" w:rsidP="00F10561">
      <w:pPr>
        <w:pStyle w:val="a3"/>
        <w:spacing w:before="105" w:line="540" w:lineRule="exact"/>
        <w:ind w:firstLineChars="200" w:firstLine="614"/>
        <w:rPr>
          <w:rFonts w:ascii="仿宋_GB2312" w:eastAsia="仿宋_GB2312" w:hint="eastAsia"/>
          <w:lang w:eastAsia="zh-CN"/>
        </w:rPr>
      </w:pPr>
      <w:r>
        <w:rPr>
          <w:rFonts w:ascii="仿宋_GB2312" w:eastAsia="仿宋_GB2312" w:hAnsi="Times New Roman" w:cs="Times New Roman" w:hint="eastAsia"/>
          <w:spacing w:val="-13"/>
          <w:lang w:eastAsia="zh-CN"/>
        </w:rPr>
        <w:t xml:space="preserve">                                </w:t>
      </w:r>
      <w:r w:rsidR="006C57C9" w:rsidRPr="00F10561">
        <w:rPr>
          <w:rFonts w:ascii="仿宋_GB2312" w:eastAsia="仿宋_GB2312" w:hAnsi="Times New Roman" w:cs="Times New Roman" w:hint="eastAsia"/>
          <w:spacing w:val="-13"/>
          <w:lang w:eastAsia="zh-CN"/>
        </w:rPr>
        <w:t xml:space="preserve">2024 </w:t>
      </w:r>
      <w:r w:rsidR="006C57C9" w:rsidRPr="00F10561">
        <w:rPr>
          <w:rFonts w:ascii="仿宋_GB2312" w:eastAsia="仿宋_GB2312" w:hint="eastAsia"/>
          <w:spacing w:val="-13"/>
          <w:lang w:eastAsia="zh-CN"/>
        </w:rPr>
        <w:t>年</w:t>
      </w:r>
      <w:r w:rsidR="006C57C9" w:rsidRPr="00F10561">
        <w:rPr>
          <w:rFonts w:ascii="仿宋_GB2312" w:eastAsia="仿宋_GB2312" w:hint="eastAsia"/>
          <w:spacing w:val="-56"/>
          <w:lang w:eastAsia="zh-CN"/>
        </w:rPr>
        <w:t xml:space="preserve"> </w:t>
      </w:r>
      <w:r w:rsidR="006C57C9" w:rsidRPr="00F10561">
        <w:rPr>
          <w:rFonts w:ascii="仿宋_GB2312" w:eastAsia="仿宋_GB2312" w:hAnsi="Times New Roman" w:cs="Times New Roman" w:hint="eastAsia"/>
          <w:spacing w:val="-13"/>
          <w:lang w:eastAsia="zh-CN"/>
        </w:rPr>
        <w:t>11</w:t>
      </w:r>
      <w:r w:rsidR="006C57C9" w:rsidRPr="00F10561">
        <w:rPr>
          <w:rFonts w:ascii="仿宋_GB2312" w:eastAsia="仿宋_GB2312" w:hAnsi="Times New Roman" w:cs="Times New Roman" w:hint="eastAsia"/>
          <w:spacing w:val="19"/>
          <w:lang w:eastAsia="zh-CN"/>
        </w:rPr>
        <w:t xml:space="preserve"> </w:t>
      </w:r>
      <w:r w:rsidR="006C57C9" w:rsidRPr="00F10561">
        <w:rPr>
          <w:rFonts w:ascii="仿宋_GB2312" w:eastAsia="仿宋_GB2312" w:hint="eastAsia"/>
          <w:spacing w:val="-13"/>
          <w:lang w:eastAsia="zh-CN"/>
        </w:rPr>
        <w:t>月</w:t>
      </w:r>
      <w:r w:rsidR="006C57C9" w:rsidRPr="00F10561">
        <w:rPr>
          <w:rFonts w:ascii="仿宋_GB2312" w:eastAsia="仿宋_GB2312" w:hint="eastAsia"/>
          <w:spacing w:val="-61"/>
          <w:lang w:eastAsia="zh-CN"/>
        </w:rPr>
        <w:t xml:space="preserve"> </w:t>
      </w:r>
      <w:r w:rsidR="006C57C9" w:rsidRPr="00F10561">
        <w:rPr>
          <w:rFonts w:ascii="仿宋_GB2312" w:eastAsia="仿宋_GB2312" w:hAnsi="Times New Roman" w:cs="Times New Roman" w:hint="eastAsia"/>
          <w:spacing w:val="-13"/>
          <w:lang w:eastAsia="zh-CN"/>
        </w:rPr>
        <w:t xml:space="preserve">1  </w:t>
      </w:r>
      <w:r w:rsidR="006C57C9" w:rsidRPr="00F10561">
        <w:rPr>
          <w:rFonts w:ascii="仿宋_GB2312" w:eastAsia="仿宋_GB2312" w:hint="eastAsia"/>
          <w:spacing w:val="-13"/>
          <w:lang w:eastAsia="zh-CN"/>
        </w:rPr>
        <w:t>日</w:t>
      </w:r>
    </w:p>
    <w:p w:rsidR="00393A0C" w:rsidRPr="00F10561" w:rsidRDefault="006C57C9" w:rsidP="00F10561">
      <w:pPr>
        <w:pStyle w:val="a3"/>
        <w:spacing w:before="144" w:line="540" w:lineRule="exact"/>
        <w:ind w:firstLineChars="200" w:firstLine="640"/>
        <w:rPr>
          <w:rFonts w:ascii="仿宋_GB2312" w:eastAsia="仿宋_GB2312" w:hint="eastAsia"/>
          <w:lang w:eastAsia="zh-CN"/>
        </w:rPr>
      </w:pPr>
      <w:r w:rsidRPr="00F10561">
        <w:rPr>
          <w:rFonts w:ascii="仿宋_GB2312" w:eastAsia="仿宋_GB2312" w:hint="eastAsia"/>
          <w:lang w:eastAsia="zh-CN"/>
        </w:rPr>
        <w:t>（此件主动公开）</w:t>
      </w:r>
    </w:p>
    <w:p w:rsidR="00393A0C" w:rsidRPr="00F10561" w:rsidRDefault="00393A0C" w:rsidP="00F10561">
      <w:pPr>
        <w:spacing w:line="241" w:lineRule="auto"/>
        <w:ind w:firstLineChars="200" w:firstLine="420"/>
        <w:rPr>
          <w:rFonts w:ascii="仿宋_GB2312" w:eastAsia="仿宋_GB2312" w:hint="eastAsia"/>
          <w:lang w:eastAsia="zh-CN"/>
        </w:rPr>
      </w:pPr>
    </w:p>
    <w:p w:rsidR="00393A0C" w:rsidRPr="00F10561" w:rsidRDefault="00393A0C" w:rsidP="00F10561">
      <w:pPr>
        <w:spacing w:line="241" w:lineRule="auto"/>
        <w:ind w:firstLineChars="200" w:firstLine="420"/>
        <w:rPr>
          <w:rFonts w:ascii="仿宋_GB2312" w:eastAsia="仿宋_GB2312" w:hint="eastAsia"/>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1"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393A0C">
      <w:pPr>
        <w:spacing w:line="242" w:lineRule="auto"/>
        <w:rPr>
          <w:lang w:eastAsia="zh-CN"/>
        </w:rPr>
      </w:pPr>
    </w:p>
    <w:p w:rsidR="00393A0C" w:rsidRDefault="006C57C9">
      <w:pPr>
        <w:spacing w:before="88" w:line="187" w:lineRule="auto"/>
        <w:rPr>
          <w:rFonts w:ascii="SimSun" w:eastAsia="SimSun" w:hAnsi="SimSun" w:cs="SimSun"/>
          <w:sz w:val="27"/>
          <w:szCs w:val="27"/>
        </w:rPr>
      </w:pPr>
      <w:r>
        <w:rPr>
          <w:rFonts w:ascii="SimSun" w:eastAsia="SimSun" w:hAnsi="SimSun" w:cs="SimSun"/>
          <w:spacing w:val="-5"/>
          <w:sz w:val="27"/>
          <w:szCs w:val="27"/>
        </w:rPr>
        <w:t>-</w:t>
      </w:r>
      <w:r>
        <w:rPr>
          <w:rFonts w:ascii="SimSun" w:eastAsia="SimSun" w:hAnsi="SimSun" w:cs="SimSun"/>
          <w:spacing w:val="8"/>
          <w:sz w:val="27"/>
          <w:szCs w:val="27"/>
        </w:rPr>
        <w:t xml:space="preserve"> </w:t>
      </w:r>
      <w:r>
        <w:rPr>
          <w:rFonts w:ascii="SimSun" w:eastAsia="SimSun" w:hAnsi="SimSun" w:cs="SimSun"/>
          <w:spacing w:val="-5"/>
          <w:sz w:val="27"/>
          <w:szCs w:val="27"/>
        </w:rPr>
        <w:t>2</w:t>
      </w:r>
      <w:r>
        <w:rPr>
          <w:rFonts w:ascii="SimSun" w:eastAsia="SimSun" w:hAnsi="SimSun" w:cs="SimSun"/>
          <w:spacing w:val="3"/>
          <w:sz w:val="27"/>
          <w:szCs w:val="27"/>
        </w:rPr>
        <w:t xml:space="preserve"> </w:t>
      </w:r>
      <w:r>
        <w:rPr>
          <w:rFonts w:ascii="SimSun" w:eastAsia="SimSun" w:hAnsi="SimSun" w:cs="SimSun"/>
          <w:spacing w:val="-5"/>
          <w:sz w:val="27"/>
          <w:szCs w:val="27"/>
        </w:rPr>
        <w:t>-</w:t>
      </w:r>
    </w:p>
    <w:sectPr w:rsidR="00393A0C" w:rsidSect="00393A0C">
      <w:headerReference w:type="default" r:id="rId6"/>
      <w:pgSz w:w="11901" w:h="16821"/>
      <w:pgMar w:top="400" w:right="1362" w:bottom="0" w:left="1597"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7C9" w:rsidRDefault="006C57C9" w:rsidP="00393A0C">
      <w:r>
        <w:separator/>
      </w:r>
    </w:p>
  </w:endnote>
  <w:endnote w:type="continuationSeparator" w:id="0">
    <w:p w:rsidR="006C57C9" w:rsidRDefault="006C57C9" w:rsidP="00393A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7C9" w:rsidRDefault="006C57C9" w:rsidP="00393A0C">
      <w:r>
        <w:separator/>
      </w:r>
    </w:p>
  </w:footnote>
  <w:footnote w:type="continuationSeparator" w:id="0">
    <w:p w:rsidR="006C57C9" w:rsidRDefault="006C57C9" w:rsidP="00393A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0C" w:rsidRDefault="00393A0C">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characterSpacingControl w:val="doNotCompress"/>
  <w:hdrShapeDefaults>
    <o:shapedefaults v:ext="edit" spidmax="3074"/>
  </w:hdrShapeDefaults>
  <w:footnotePr>
    <w:footnote w:id="-1"/>
    <w:footnote w:id="0"/>
  </w:footnotePr>
  <w:endnotePr>
    <w:endnote w:id="-1"/>
    <w:endnote w:id="0"/>
  </w:endnotePr>
  <w:compat>
    <w:spaceForUL/>
    <w:ulTrailSpace/>
    <w:useFELayout/>
  </w:compat>
  <w:rsids>
    <w:rsidRoot w:val="00393A0C"/>
    <w:rsid w:val="00393A0C"/>
    <w:rsid w:val="006C57C9"/>
    <w:rsid w:val="00F10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393A0C"/>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393A0C"/>
    <w:tblPr>
      <w:tblCellMar>
        <w:top w:w="0" w:type="dxa"/>
        <w:left w:w="0" w:type="dxa"/>
        <w:bottom w:w="0" w:type="dxa"/>
        <w:right w:w="0" w:type="dxa"/>
      </w:tblCellMar>
    </w:tblPr>
  </w:style>
  <w:style w:type="paragraph" w:styleId="a3">
    <w:name w:val="Body Text"/>
    <w:basedOn w:val="a"/>
    <w:semiHidden/>
    <w:qFormat/>
    <w:rsid w:val="00393A0C"/>
    <w:rPr>
      <w:rFonts w:ascii="FangSong_GB2312" w:eastAsia="FangSong_GB2312" w:hAnsi="FangSong_GB2312" w:cs="FangSong_GB2312"/>
      <w:sz w:val="32"/>
      <w:szCs w:val="32"/>
    </w:rPr>
  </w:style>
  <w:style w:type="paragraph" w:styleId="a4">
    <w:name w:val="Balloon Text"/>
    <w:basedOn w:val="a"/>
    <w:link w:val="Char"/>
    <w:uiPriority w:val="99"/>
    <w:semiHidden/>
    <w:unhideWhenUsed/>
    <w:rsid w:val="00F10561"/>
    <w:rPr>
      <w:sz w:val="18"/>
      <w:szCs w:val="18"/>
    </w:rPr>
  </w:style>
  <w:style w:type="character" w:customStyle="1" w:styleId="Char">
    <w:name w:val="批注框文本 Char"/>
    <w:basedOn w:val="a0"/>
    <w:link w:val="a4"/>
    <w:uiPriority w:val="99"/>
    <w:semiHidden/>
    <w:rsid w:val="00F10561"/>
    <w:rPr>
      <w:noProof/>
      <w:sz w:val="18"/>
      <w:szCs w:val="18"/>
    </w:rPr>
  </w:style>
  <w:style w:type="paragraph" w:styleId="a5">
    <w:name w:val="header"/>
    <w:basedOn w:val="a"/>
    <w:link w:val="Char0"/>
    <w:uiPriority w:val="99"/>
    <w:semiHidden/>
    <w:unhideWhenUsed/>
    <w:rsid w:val="00F10561"/>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10561"/>
    <w:rPr>
      <w:noProof/>
      <w:sz w:val="18"/>
      <w:szCs w:val="18"/>
    </w:rPr>
  </w:style>
  <w:style w:type="paragraph" w:styleId="a6">
    <w:name w:val="footer"/>
    <w:basedOn w:val="a"/>
    <w:link w:val="Char1"/>
    <w:uiPriority w:val="99"/>
    <w:semiHidden/>
    <w:unhideWhenUsed/>
    <w:rsid w:val="00F10561"/>
    <w:pPr>
      <w:tabs>
        <w:tab w:val="center" w:pos="4153"/>
        <w:tab w:val="right" w:pos="8306"/>
      </w:tabs>
    </w:pPr>
    <w:rPr>
      <w:sz w:val="18"/>
      <w:szCs w:val="18"/>
    </w:rPr>
  </w:style>
  <w:style w:type="character" w:customStyle="1" w:styleId="Char1">
    <w:name w:val="页脚 Char"/>
    <w:basedOn w:val="a0"/>
    <w:link w:val="a6"/>
    <w:uiPriority w:val="99"/>
    <w:semiHidden/>
    <w:rsid w:val="00F10561"/>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127</Words>
  <Characters>727</Characters>
  <Application>Microsoft Office Word</Application>
  <DocSecurity>0</DocSecurity>
  <Lines>6</Lines>
  <Paragraphs>1</Paragraphs>
  <ScaleCrop>false</ScaleCrop>
  <Company>Microsoft</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2024-11-19T07:58:00Z</dcterms:created>
  <dcterms:modified xsi:type="dcterms:W3CDTF">2024-11-19T08:03:00Z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2024-11-19T14:06:38Z</vt:filetime>
  </property>
</Properties>
</file>