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1C2" w:rsidRPr="000562B7" w:rsidRDefault="00A651C2" w:rsidP="00A651C2">
      <w:pPr>
        <w:spacing w:line="480" w:lineRule="exact"/>
        <w:jc w:val="center"/>
        <w:rPr>
          <w:rFonts w:ascii="华文中宋" w:eastAsia="华文中宋" w:hAnsi="华文中宋"/>
          <w:sz w:val="44"/>
          <w:szCs w:val="44"/>
        </w:rPr>
      </w:pPr>
      <w:r w:rsidRPr="000562B7">
        <w:rPr>
          <w:rFonts w:ascii="华文中宋" w:eastAsia="华文中宋" w:hAnsi="华文中宋" w:cs="宋体" w:hint="eastAsia"/>
          <w:sz w:val="44"/>
          <w:szCs w:val="44"/>
        </w:rPr>
        <w:t>起草</w:t>
      </w:r>
      <w:bookmarkStart w:id="0" w:name="_GoBack"/>
      <w:bookmarkEnd w:id="0"/>
      <w:r w:rsidRPr="000562B7">
        <w:rPr>
          <w:rFonts w:ascii="华文中宋" w:eastAsia="华文中宋" w:hAnsi="华文中宋" w:cs="宋体" w:hint="eastAsia"/>
          <w:sz w:val="44"/>
          <w:szCs w:val="44"/>
        </w:rPr>
        <w:t>说明</w:t>
      </w:r>
    </w:p>
    <w:p w:rsidR="00A651C2" w:rsidRDefault="00A651C2" w:rsidP="00A651C2">
      <w:pPr>
        <w:spacing w:line="480" w:lineRule="exact"/>
        <w:jc w:val="center"/>
        <w:rPr>
          <w:rFonts w:ascii="Times New Roman" w:eastAsia="仿宋_GB2312" w:hAnsi="Times New Roman"/>
          <w:sz w:val="36"/>
          <w:szCs w:val="36"/>
        </w:rPr>
      </w:pPr>
    </w:p>
    <w:p w:rsidR="00A651C2" w:rsidRPr="008F196B" w:rsidRDefault="00F25103" w:rsidP="00F5461D">
      <w:pPr>
        <w:pStyle w:val="a7"/>
        <w:spacing w:line="560" w:lineRule="exact"/>
        <w:ind w:firstLineChars="200" w:firstLine="624"/>
        <w:rPr>
          <w:rFonts w:ascii="仿宋" w:eastAsia="仿宋" w:hAnsi="仿宋"/>
          <w:sz w:val="32"/>
          <w:szCs w:val="32"/>
        </w:rPr>
      </w:pPr>
      <w:r w:rsidRPr="008F196B">
        <w:rPr>
          <w:rFonts w:ascii="仿宋" w:eastAsia="仿宋" w:hAnsi="仿宋" w:hint="eastAsia"/>
          <w:sz w:val="32"/>
          <w:szCs w:val="32"/>
        </w:rPr>
        <w:t>为规范</w:t>
      </w:r>
      <w:r w:rsidR="007C04B4">
        <w:rPr>
          <w:rFonts w:ascii="仿宋" w:eastAsia="仿宋" w:hAnsi="仿宋" w:hint="eastAsia"/>
          <w:sz w:val="32"/>
          <w:szCs w:val="32"/>
        </w:rPr>
        <w:t>本市住建</w:t>
      </w:r>
      <w:r w:rsidR="007C04B4">
        <w:rPr>
          <w:rFonts w:ascii="仿宋" w:eastAsia="仿宋" w:hAnsi="仿宋"/>
          <w:sz w:val="32"/>
          <w:szCs w:val="32"/>
        </w:rPr>
        <w:t>领域</w:t>
      </w:r>
      <w:r w:rsidRPr="008F196B">
        <w:rPr>
          <w:rFonts w:ascii="仿宋" w:eastAsia="仿宋" w:hAnsi="仿宋" w:hint="eastAsia"/>
          <w:sz w:val="32"/>
          <w:szCs w:val="32"/>
        </w:rPr>
        <w:t>行政处罚行为，促进依法行政，保护公民、法人和其他组织的合法权益，</w:t>
      </w:r>
      <w:r w:rsidR="00A651C2" w:rsidRPr="002D6B72">
        <w:rPr>
          <w:rFonts w:ascii="仿宋" w:eastAsia="仿宋" w:hAnsi="仿宋"/>
          <w:sz w:val="32"/>
          <w:szCs w:val="32"/>
        </w:rPr>
        <w:t>在深入调研、反复论证的基础上</w:t>
      </w:r>
      <w:r w:rsidR="007C04B4">
        <w:rPr>
          <w:rFonts w:ascii="仿宋" w:eastAsia="仿宋" w:hAnsi="仿宋" w:hint="eastAsia"/>
          <w:sz w:val="32"/>
          <w:szCs w:val="32"/>
        </w:rPr>
        <w:t>，</w:t>
      </w:r>
      <w:r w:rsidR="007C04B4">
        <w:rPr>
          <w:rFonts w:ascii="仿宋" w:eastAsia="仿宋" w:hAnsi="仿宋"/>
          <w:sz w:val="32"/>
          <w:szCs w:val="32"/>
        </w:rPr>
        <w:t>我委</w:t>
      </w:r>
      <w:r w:rsidR="007C04B4">
        <w:rPr>
          <w:rFonts w:ascii="仿宋" w:eastAsia="仿宋" w:hAnsi="仿宋" w:hint="eastAsia"/>
          <w:sz w:val="32"/>
          <w:szCs w:val="32"/>
        </w:rPr>
        <w:t>组织</w:t>
      </w:r>
      <w:r w:rsidR="00A651C2" w:rsidRPr="002D6B72">
        <w:rPr>
          <w:rFonts w:ascii="仿宋" w:eastAsia="仿宋" w:hAnsi="仿宋" w:hint="eastAsia"/>
          <w:sz w:val="32"/>
          <w:szCs w:val="32"/>
        </w:rPr>
        <w:t>起草了</w:t>
      </w:r>
      <w:r w:rsidR="00A651C2" w:rsidRPr="008F196B">
        <w:rPr>
          <w:rFonts w:ascii="仿宋" w:eastAsia="仿宋" w:hAnsi="仿宋" w:hint="eastAsia"/>
          <w:sz w:val="32"/>
          <w:szCs w:val="32"/>
        </w:rPr>
        <w:t>《</w:t>
      </w:r>
      <w:r w:rsidRPr="008F196B">
        <w:rPr>
          <w:rFonts w:ascii="仿宋" w:eastAsia="仿宋" w:hAnsi="仿宋" w:hint="eastAsia"/>
          <w:sz w:val="32"/>
          <w:szCs w:val="32"/>
        </w:rPr>
        <w:t>市住房城乡建设委行政处罚裁量权实施办法</w:t>
      </w:r>
      <w:r w:rsidR="00A651C2" w:rsidRPr="008F196B">
        <w:rPr>
          <w:rFonts w:ascii="仿宋" w:eastAsia="仿宋" w:hAnsi="仿宋" w:hint="eastAsia"/>
          <w:sz w:val="32"/>
          <w:szCs w:val="32"/>
        </w:rPr>
        <w:t>》</w:t>
      </w:r>
      <w:r w:rsidR="007C04B4">
        <w:rPr>
          <w:rFonts w:ascii="仿宋" w:eastAsia="仿宋" w:hAnsi="仿宋" w:hint="eastAsia"/>
          <w:sz w:val="32"/>
          <w:szCs w:val="32"/>
        </w:rPr>
        <w:t>和</w:t>
      </w:r>
      <w:r w:rsidR="007C04B4">
        <w:rPr>
          <w:rFonts w:ascii="仿宋" w:eastAsia="仿宋" w:hAnsi="仿宋"/>
          <w:sz w:val="32"/>
          <w:szCs w:val="32"/>
        </w:rPr>
        <w:t>《</w:t>
      </w:r>
      <w:r w:rsidR="007C04B4">
        <w:rPr>
          <w:rFonts w:ascii="仿宋" w:eastAsia="仿宋" w:hAnsi="仿宋" w:hint="eastAsia"/>
          <w:sz w:val="32"/>
          <w:szCs w:val="32"/>
        </w:rPr>
        <w:t>市</w:t>
      </w:r>
      <w:r w:rsidR="007C04B4">
        <w:rPr>
          <w:rFonts w:ascii="仿宋" w:eastAsia="仿宋" w:hAnsi="仿宋"/>
          <w:sz w:val="32"/>
          <w:szCs w:val="32"/>
        </w:rPr>
        <w:t>住房城乡建设委行政处罚裁量基准》</w:t>
      </w:r>
      <w:r w:rsidR="007C04B4" w:rsidRPr="008F196B">
        <w:rPr>
          <w:rFonts w:ascii="仿宋" w:eastAsia="仿宋" w:hAnsi="仿宋" w:hint="eastAsia"/>
          <w:sz w:val="32"/>
          <w:szCs w:val="32"/>
        </w:rPr>
        <w:t>（征求意见稿）</w:t>
      </w:r>
      <w:r w:rsidR="00A651C2" w:rsidRPr="008F196B">
        <w:rPr>
          <w:rFonts w:ascii="仿宋" w:eastAsia="仿宋" w:hAnsi="仿宋" w:hint="eastAsia"/>
          <w:sz w:val="32"/>
          <w:szCs w:val="32"/>
        </w:rPr>
        <w:t>，</w:t>
      </w:r>
      <w:r w:rsidR="00A651C2" w:rsidRPr="008F196B">
        <w:rPr>
          <w:rFonts w:ascii="仿宋" w:eastAsia="仿宋" w:hAnsi="仿宋"/>
          <w:sz w:val="32"/>
          <w:szCs w:val="32"/>
        </w:rPr>
        <w:t>现</w:t>
      </w:r>
      <w:r w:rsidR="00A651C2" w:rsidRPr="008F196B">
        <w:rPr>
          <w:rFonts w:ascii="仿宋" w:eastAsia="仿宋" w:hAnsi="仿宋" w:hint="eastAsia"/>
          <w:sz w:val="32"/>
          <w:szCs w:val="32"/>
        </w:rPr>
        <w:t>就有关情况</w:t>
      </w:r>
      <w:r w:rsidR="00A651C2" w:rsidRPr="008F196B">
        <w:rPr>
          <w:rFonts w:ascii="仿宋" w:eastAsia="仿宋" w:hAnsi="仿宋"/>
          <w:sz w:val="32"/>
          <w:szCs w:val="32"/>
        </w:rPr>
        <w:t>说明如下:</w:t>
      </w:r>
    </w:p>
    <w:p w:rsidR="00A651C2" w:rsidRPr="002D6B72" w:rsidRDefault="00A651C2" w:rsidP="00F5461D">
      <w:pPr>
        <w:pStyle w:val="a7"/>
        <w:spacing w:line="560" w:lineRule="exact"/>
        <w:ind w:firstLineChars="200" w:firstLine="624"/>
        <w:rPr>
          <w:rFonts w:ascii="黑体" w:eastAsia="黑体" w:hAnsi="黑体"/>
          <w:sz w:val="32"/>
          <w:szCs w:val="32"/>
        </w:rPr>
      </w:pPr>
      <w:r w:rsidRPr="002D6B72">
        <w:rPr>
          <w:rFonts w:ascii="黑体" w:eastAsia="黑体" w:hAnsi="黑体" w:hint="eastAsia"/>
          <w:sz w:val="32"/>
          <w:szCs w:val="32"/>
        </w:rPr>
        <w:t>一、制定目的</w:t>
      </w:r>
    </w:p>
    <w:p w:rsidR="00CB50D9" w:rsidRDefault="00CB50D9" w:rsidP="00F5461D">
      <w:pPr>
        <w:pStyle w:val="a7"/>
        <w:spacing w:line="560" w:lineRule="exact"/>
        <w:ind w:firstLineChars="200" w:firstLine="624"/>
        <w:rPr>
          <w:rFonts w:ascii="仿宋" w:eastAsia="仿宋" w:hAnsi="仿宋"/>
          <w:sz w:val="32"/>
          <w:szCs w:val="32"/>
        </w:rPr>
      </w:pPr>
      <w:r>
        <w:rPr>
          <w:rFonts w:ascii="仿宋" w:eastAsia="仿宋" w:hAnsi="仿宋" w:hint="eastAsia"/>
          <w:sz w:val="32"/>
          <w:szCs w:val="32"/>
        </w:rPr>
        <w:t>为</w:t>
      </w:r>
      <w:r w:rsidR="00BC65A0" w:rsidRPr="00F5461D">
        <w:rPr>
          <w:rFonts w:ascii="仿宋" w:eastAsia="仿宋" w:hAnsi="仿宋" w:hint="eastAsia"/>
          <w:sz w:val="32"/>
          <w:szCs w:val="32"/>
        </w:rPr>
        <w:t>规范</w:t>
      </w:r>
      <w:r w:rsidR="007C04B4">
        <w:rPr>
          <w:rFonts w:ascii="仿宋" w:eastAsia="仿宋" w:hAnsi="仿宋" w:hint="eastAsia"/>
          <w:sz w:val="32"/>
          <w:szCs w:val="32"/>
        </w:rPr>
        <w:t>本市住建</w:t>
      </w:r>
      <w:r w:rsidR="007C04B4">
        <w:rPr>
          <w:rFonts w:ascii="仿宋" w:eastAsia="仿宋" w:hAnsi="仿宋"/>
          <w:sz w:val="32"/>
          <w:szCs w:val="32"/>
        </w:rPr>
        <w:t>领域</w:t>
      </w:r>
      <w:r w:rsidR="00BC65A0" w:rsidRPr="00F5461D">
        <w:rPr>
          <w:rFonts w:ascii="仿宋" w:eastAsia="仿宋" w:hAnsi="仿宋" w:hint="eastAsia"/>
          <w:sz w:val="32"/>
          <w:szCs w:val="32"/>
        </w:rPr>
        <w:t>行政处罚行为，促进依法行政，保护公民、法人和其他组织的合法权益，市住房城乡建设委对法律法规规章规定的有裁量空间的罚款行政处罚，通过制定《裁量基准》予以规范，</w:t>
      </w:r>
      <w:r w:rsidR="00BC65A0" w:rsidRPr="00F5461D">
        <w:rPr>
          <w:rFonts w:ascii="仿宋" w:eastAsia="仿宋" w:hAnsi="仿宋"/>
          <w:sz w:val="32"/>
          <w:szCs w:val="32"/>
        </w:rPr>
        <w:t>对违法类别、性质、情节相同或者相近的违法当事人实施行政处罚时，适用的法律依据、行政处罚种类和幅度</w:t>
      </w:r>
      <w:r w:rsidR="00F5461D" w:rsidRPr="00F5461D">
        <w:rPr>
          <w:rFonts w:ascii="仿宋" w:eastAsia="仿宋" w:hAnsi="仿宋" w:hint="eastAsia"/>
          <w:sz w:val="32"/>
          <w:szCs w:val="32"/>
        </w:rPr>
        <w:t>做到</w:t>
      </w:r>
      <w:r w:rsidR="00BC65A0" w:rsidRPr="00F5461D">
        <w:rPr>
          <w:rFonts w:ascii="仿宋" w:eastAsia="仿宋" w:hAnsi="仿宋"/>
          <w:sz w:val="32"/>
          <w:szCs w:val="32"/>
        </w:rPr>
        <w:t>基本一致</w:t>
      </w:r>
      <w:r w:rsidR="00F5461D" w:rsidRPr="00F5461D">
        <w:rPr>
          <w:rFonts w:ascii="仿宋" w:eastAsia="仿宋" w:hAnsi="仿宋" w:hint="eastAsia"/>
          <w:sz w:val="32"/>
          <w:szCs w:val="32"/>
        </w:rPr>
        <w:t>，</w:t>
      </w:r>
      <w:r w:rsidR="00F5461D" w:rsidRPr="00F5461D">
        <w:rPr>
          <w:rFonts w:ascii="仿宋" w:eastAsia="仿宋" w:hAnsi="仿宋"/>
          <w:sz w:val="32"/>
          <w:szCs w:val="32"/>
        </w:rPr>
        <w:t>避免</w:t>
      </w:r>
      <w:r w:rsidR="00F5461D" w:rsidRPr="00F5461D">
        <w:rPr>
          <w:rFonts w:ascii="仿宋" w:eastAsia="仿宋" w:hAnsi="仿宋" w:hint="eastAsia"/>
          <w:sz w:val="32"/>
          <w:szCs w:val="32"/>
        </w:rPr>
        <w:t>重责轻罚</w:t>
      </w:r>
      <w:r w:rsidR="00F5461D" w:rsidRPr="00F5461D">
        <w:rPr>
          <w:rFonts w:ascii="仿宋" w:eastAsia="仿宋" w:hAnsi="仿宋"/>
          <w:sz w:val="32"/>
          <w:szCs w:val="32"/>
        </w:rPr>
        <w:t>、</w:t>
      </w:r>
      <w:r w:rsidR="00F5461D" w:rsidRPr="00F5461D">
        <w:rPr>
          <w:rFonts w:ascii="仿宋" w:eastAsia="仿宋" w:hAnsi="仿宋" w:hint="eastAsia"/>
          <w:sz w:val="32"/>
          <w:szCs w:val="32"/>
        </w:rPr>
        <w:t>轻责重罚、</w:t>
      </w:r>
      <w:r w:rsidR="00F5461D" w:rsidRPr="00F5461D">
        <w:rPr>
          <w:rFonts w:ascii="仿宋" w:eastAsia="仿宋" w:hAnsi="仿宋"/>
          <w:sz w:val="32"/>
          <w:szCs w:val="32"/>
        </w:rPr>
        <w:t>显失公平。</w:t>
      </w:r>
      <w:r w:rsidR="007C04B4">
        <w:rPr>
          <w:rFonts w:ascii="仿宋" w:eastAsia="仿宋" w:hAnsi="仿宋" w:hint="eastAsia"/>
          <w:sz w:val="32"/>
          <w:szCs w:val="32"/>
        </w:rPr>
        <w:t>《办法》和</w:t>
      </w:r>
      <w:r w:rsidR="007C04B4">
        <w:rPr>
          <w:rFonts w:ascii="仿宋" w:eastAsia="仿宋" w:hAnsi="仿宋"/>
          <w:sz w:val="32"/>
          <w:szCs w:val="32"/>
        </w:rPr>
        <w:t>《</w:t>
      </w:r>
      <w:r w:rsidR="007C04B4">
        <w:rPr>
          <w:rFonts w:ascii="仿宋" w:eastAsia="仿宋" w:hAnsi="仿宋" w:hint="eastAsia"/>
          <w:sz w:val="32"/>
          <w:szCs w:val="32"/>
        </w:rPr>
        <w:t>裁量</w:t>
      </w:r>
      <w:r w:rsidR="007C04B4">
        <w:rPr>
          <w:rFonts w:ascii="仿宋" w:eastAsia="仿宋" w:hAnsi="仿宋"/>
          <w:sz w:val="32"/>
          <w:szCs w:val="32"/>
        </w:rPr>
        <w:t>基准》</w:t>
      </w:r>
      <w:r w:rsidR="007C04B4">
        <w:rPr>
          <w:rFonts w:ascii="仿宋" w:eastAsia="仿宋" w:hAnsi="仿宋" w:hint="eastAsia"/>
          <w:sz w:val="32"/>
          <w:szCs w:val="32"/>
        </w:rPr>
        <w:t>的</w:t>
      </w:r>
      <w:r w:rsidR="007C04B4">
        <w:rPr>
          <w:rFonts w:ascii="仿宋" w:eastAsia="仿宋" w:hAnsi="仿宋"/>
          <w:sz w:val="32"/>
          <w:szCs w:val="32"/>
        </w:rPr>
        <w:t>出台，</w:t>
      </w:r>
      <w:r w:rsidR="007C04B4">
        <w:rPr>
          <w:rFonts w:ascii="仿宋" w:eastAsia="仿宋" w:hAnsi="仿宋" w:hint="eastAsia"/>
          <w:sz w:val="32"/>
          <w:szCs w:val="32"/>
        </w:rPr>
        <w:t>对于</w:t>
      </w:r>
      <w:r w:rsidR="007C04B4" w:rsidRPr="007B0320">
        <w:rPr>
          <w:rFonts w:ascii="仿宋" w:eastAsia="仿宋" w:hAnsi="仿宋" w:hint="eastAsia"/>
          <w:sz w:val="32"/>
          <w:szCs w:val="32"/>
        </w:rPr>
        <w:t>保障法律法规规章</w:t>
      </w:r>
      <w:r w:rsidR="007C04B4">
        <w:rPr>
          <w:rFonts w:ascii="仿宋" w:eastAsia="仿宋" w:hAnsi="仿宋" w:hint="eastAsia"/>
          <w:sz w:val="32"/>
          <w:szCs w:val="32"/>
        </w:rPr>
        <w:t>的</w:t>
      </w:r>
      <w:r w:rsidR="007C04B4" w:rsidRPr="007B0320">
        <w:rPr>
          <w:rFonts w:ascii="仿宋" w:eastAsia="仿宋" w:hAnsi="仿宋" w:hint="eastAsia"/>
          <w:sz w:val="32"/>
          <w:szCs w:val="32"/>
        </w:rPr>
        <w:t>有效实施</w:t>
      </w:r>
      <w:r w:rsidR="007C04B4">
        <w:rPr>
          <w:rFonts w:ascii="仿宋" w:eastAsia="仿宋" w:hAnsi="仿宋" w:hint="eastAsia"/>
          <w:sz w:val="32"/>
          <w:szCs w:val="32"/>
        </w:rPr>
        <w:t>、</w:t>
      </w:r>
      <w:r w:rsidR="007C04B4" w:rsidRPr="007B0320">
        <w:rPr>
          <w:rFonts w:ascii="仿宋" w:eastAsia="仿宋" w:hAnsi="仿宋" w:hint="eastAsia"/>
          <w:sz w:val="32"/>
          <w:szCs w:val="32"/>
        </w:rPr>
        <w:t>规范行政执法行为</w:t>
      </w:r>
      <w:r w:rsidR="007C04B4">
        <w:rPr>
          <w:rFonts w:ascii="仿宋" w:eastAsia="仿宋" w:hAnsi="仿宋" w:hint="eastAsia"/>
          <w:sz w:val="32"/>
          <w:szCs w:val="32"/>
        </w:rPr>
        <w:t>以及</w:t>
      </w:r>
      <w:r w:rsidR="007C04B4" w:rsidRPr="007B0320">
        <w:rPr>
          <w:rFonts w:ascii="仿宋" w:eastAsia="仿宋" w:hAnsi="仿宋" w:hint="eastAsia"/>
          <w:sz w:val="32"/>
          <w:szCs w:val="32"/>
        </w:rPr>
        <w:t>维护社会公平正义具有重要意义。</w:t>
      </w:r>
    </w:p>
    <w:p w:rsidR="00A651C2" w:rsidRPr="002D6B72" w:rsidRDefault="00A651C2" w:rsidP="00F5461D">
      <w:pPr>
        <w:pStyle w:val="a7"/>
        <w:spacing w:line="560" w:lineRule="exact"/>
        <w:ind w:firstLineChars="200" w:firstLine="624"/>
        <w:rPr>
          <w:rFonts w:ascii="仿宋" w:eastAsia="仿宋" w:hAnsi="仿宋"/>
          <w:sz w:val="32"/>
          <w:szCs w:val="32"/>
        </w:rPr>
      </w:pPr>
      <w:r w:rsidRPr="002D6B72">
        <w:rPr>
          <w:rFonts w:ascii="黑体" w:eastAsia="黑体" w:hAnsi="黑体" w:hint="eastAsia"/>
          <w:sz w:val="32"/>
          <w:szCs w:val="32"/>
        </w:rPr>
        <w:t>二、主要内容</w:t>
      </w:r>
    </w:p>
    <w:p w:rsidR="00A651C2" w:rsidRPr="002D6B72" w:rsidRDefault="00A651C2" w:rsidP="00F5461D">
      <w:pPr>
        <w:pStyle w:val="a7"/>
        <w:spacing w:line="560" w:lineRule="exact"/>
        <w:ind w:firstLineChars="200" w:firstLine="624"/>
        <w:rPr>
          <w:rFonts w:ascii="仿宋" w:eastAsia="仿宋" w:hAnsi="仿宋"/>
          <w:sz w:val="32"/>
          <w:szCs w:val="32"/>
        </w:rPr>
      </w:pPr>
      <w:r w:rsidRPr="002D6B72">
        <w:rPr>
          <w:rFonts w:ascii="仿宋" w:eastAsia="仿宋" w:hAnsi="仿宋" w:hint="eastAsia"/>
          <w:sz w:val="32"/>
          <w:szCs w:val="32"/>
        </w:rPr>
        <w:t>《办法》共</w:t>
      </w:r>
      <w:r w:rsidR="007C04B4">
        <w:rPr>
          <w:rFonts w:ascii="仿宋" w:eastAsia="仿宋" w:hAnsi="仿宋" w:hint="eastAsia"/>
          <w:sz w:val="32"/>
          <w:szCs w:val="32"/>
        </w:rPr>
        <w:t>24</w:t>
      </w:r>
      <w:r w:rsidRPr="002D6B72">
        <w:rPr>
          <w:rFonts w:ascii="仿宋" w:eastAsia="仿宋" w:hAnsi="仿宋" w:hint="eastAsia"/>
          <w:sz w:val="32"/>
          <w:szCs w:val="32"/>
        </w:rPr>
        <w:t>条，从</w:t>
      </w:r>
      <w:r w:rsidR="00BD1521">
        <w:rPr>
          <w:rFonts w:ascii="仿宋" w:eastAsia="仿宋" w:hAnsi="仿宋" w:hint="eastAsia"/>
          <w:sz w:val="32"/>
          <w:szCs w:val="32"/>
        </w:rPr>
        <w:t>裁量规则</w:t>
      </w:r>
      <w:r w:rsidRPr="002D6B72">
        <w:rPr>
          <w:rFonts w:ascii="仿宋" w:eastAsia="仿宋" w:hAnsi="仿宋" w:hint="eastAsia"/>
          <w:sz w:val="32"/>
          <w:szCs w:val="32"/>
        </w:rPr>
        <w:t>、</w:t>
      </w:r>
      <w:r w:rsidR="00BD1521">
        <w:rPr>
          <w:rFonts w:ascii="仿宋" w:eastAsia="仿宋" w:hAnsi="仿宋" w:hint="eastAsia"/>
          <w:sz w:val="32"/>
          <w:szCs w:val="32"/>
        </w:rPr>
        <w:t>裁量阶次</w:t>
      </w:r>
      <w:r w:rsidRPr="002D6B72">
        <w:rPr>
          <w:rFonts w:ascii="仿宋" w:eastAsia="仿宋" w:hAnsi="仿宋" w:hint="eastAsia"/>
          <w:sz w:val="32"/>
          <w:szCs w:val="32"/>
        </w:rPr>
        <w:t>、</w:t>
      </w:r>
      <w:r w:rsidR="00BD1521">
        <w:rPr>
          <w:rFonts w:ascii="仿宋" w:eastAsia="仿宋" w:hAnsi="仿宋" w:hint="eastAsia"/>
          <w:sz w:val="32"/>
          <w:szCs w:val="32"/>
        </w:rPr>
        <w:t>行使原则</w:t>
      </w:r>
      <w:r w:rsidRPr="002D6B72">
        <w:rPr>
          <w:rFonts w:ascii="仿宋" w:eastAsia="仿宋" w:hAnsi="仿宋" w:hint="eastAsia"/>
          <w:sz w:val="32"/>
          <w:szCs w:val="32"/>
        </w:rPr>
        <w:t>、</w:t>
      </w:r>
      <w:r w:rsidR="00BD1521">
        <w:rPr>
          <w:rFonts w:ascii="仿宋" w:eastAsia="仿宋" w:hAnsi="仿宋" w:hint="eastAsia"/>
          <w:sz w:val="32"/>
          <w:szCs w:val="32"/>
        </w:rPr>
        <w:t>裁量</w:t>
      </w:r>
      <w:r w:rsidR="00735274">
        <w:rPr>
          <w:rFonts w:ascii="仿宋" w:eastAsia="仿宋" w:hAnsi="仿宋" w:hint="eastAsia"/>
          <w:sz w:val="32"/>
          <w:szCs w:val="32"/>
        </w:rPr>
        <w:t>标准</w:t>
      </w:r>
      <w:r w:rsidR="00BD1521">
        <w:rPr>
          <w:rFonts w:ascii="仿宋" w:eastAsia="仿宋" w:hAnsi="仿宋" w:hint="eastAsia"/>
          <w:sz w:val="32"/>
          <w:szCs w:val="32"/>
        </w:rPr>
        <w:t>、适用条件</w:t>
      </w:r>
      <w:r w:rsidRPr="002D6B72">
        <w:rPr>
          <w:rFonts w:ascii="仿宋" w:eastAsia="仿宋" w:hAnsi="仿宋" w:hint="eastAsia"/>
          <w:sz w:val="32"/>
          <w:szCs w:val="32"/>
        </w:rPr>
        <w:t>等方面进行了</w:t>
      </w:r>
      <w:r w:rsidR="007C04B4">
        <w:rPr>
          <w:rFonts w:ascii="仿宋" w:eastAsia="仿宋" w:hAnsi="仿宋" w:hint="eastAsia"/>
          <w:sz w:val="32"/>
          <w:szCs w:val="32"/>
        </w:rPr>
        <w:t>规定，</w:t>
      </w:r>
      <w:r w:rsidRPr="002D6B72">
        <w:rPr>
          <w:rFonts w:ascii="仿宋" w:eastAsia="仿宋" w:hAnsi="仿宋" w:hint="eastAsia"/>
          <w:sz w:val="32"/>
          <w:szCs w:val="32"/>
        </w:rPr>
        <w:t>主要</w:t>
      </w:r>
      <w:r w:rsidR="007C04B4">
        <w:rPr>
          <w:rFonts w:ascii="仿宋" w:eastAsia="仿宋" w:hAnsi="仿宋" w:hint="eastAsia"/>
          <w:sz w:val="32"/>
          <w:szCs w:val="32"/>
        </w:rPr>
        <w:t>内容</w:t>
      </w:r>
      <w:r w:rsidR="007C04B4">
        <w:rPr>
          <w:rFonts w:ascii="仿宋" w:eastAsia="仿宋" w:hAnsi="仿宋"/>
          <w:sz w:val="32"/>
          <w:szCs w:val="32"/>
        </w:rPr>
        <w:t>包括</w:t>
      </w:r>
      <w:r w:rsidRPr="002D6B72">
        <w:rPr>
          <w:rFonts w:ascii="仿宋" w:eastAsia="仿宋" w:hAnsi="仿宋" w:hint="eastAsia"/>
          <w:sz w:val="32"/>
          <w:szCs w:val="32"/>
        </w:rPr>
        <w:t>：</w:t>
      </w:r>
    </w:p>
    <w:p w:rsidR="00735274" w:rsidRDefault="00A651C2" w:rsidP="00F5461D">
      <w:pPr>
        <w:pStyle w:val="a7"/>
        <w:spacing w:line="560" w:lineRule="exact"/>
        <w:ind w:firstLineChars="200" w:firstLine="624"/>
        <w:rPr>
          <w:rFonts w:ascii="仿宋" w:eastAsia="仿宋" w:hAnsi="仿宋"/>
          <w:sz w:val="32"/>
          <w:szCs w:val="32"/>
        </w:rPr>
      </w:pPr>
      <w:r w:rsidRPr="002D6B72">
        <w:rPr>
          <w:rFonts w:ascii="仿宋" w:eastAsia="仿宋" w:hAnsi="仿宋" w:hint="eastAsia"/>
          <w:sz w:val="32"/>
          <w:szCs w:val="32"/>
        </w:rPr>
        <w:t>一是明确了</w:t>
      </w:r>
      <w:r w:rsidR="00735274">
        <w:rPr>
          <w:rFonts w:ascii="仿宋" w:eastAsia="仿宋" w:hAnsi="仿宋" w:hint="eastAsia"/>
          <w:sz w:val="32"/>
          <w:szCs w:val="32"/>
        </w:rPr>
        <w:t>运用</w:t>
      </w:r>
      <w:r w:rsidR="00735274" w:rsidRPr="00BC65A0">
        <w:rPr>
          <w:rFonts w:ascii="仿宋" w:eastAsia="仿宋" w:hAnsi="仿宋" w:hint="eastAsia"/>
          <w:sz w:val="32"/>
          <w:szCs w:val="32"/>
        </w:rPr>
        <w:t>行政处罚裁量权，要综合考虑违法行为的事实、性质、情节、社会危害程度等因素。</w:t>
      </w:r>
    </w:p>
    <w:p w:rsidR="00735274" w:rsidRDefault="003561C2" w:rsidP="003561C2">
      <w:pPr>
        <w:pStyle w:val="a7"/>
        <w:spacing w:line="560" w:lineRule="exact"/>
        <w:rPr>
          <w:rFonts w:ascii="仿宋" w:eastAsia="仿宋" w:hAnsi="仿宋"/>
          <w:sz w:val="32"/>
          <w:szCs w:val="32"/>
        </w:rPr>
      </w:pPr>
      <w:r>
        <w:rPr>
          <w:rFonts w:ascii="仿宋" w:eastAsia="仿宋" w:hAnsi="仿宋" w:hint="eastAsia"/>
          <w:sz w:val="32"/>
          <w:szCs w:val="32"/>
        </w:rPr>
        <w:t xml:space="preserve">    </w:t>
      </w:r>
      <w:r w:rsidR="00A651C2" w:rsidRPr="002D6B72">
        <w:rPr>
          <w:rFonts w:ascii="仿宋" w:eastAsia="仿宋" w:hAnsi="仿宋" w:hint="eastAsia"/>
          <w:sz w:val="32"/>
          <w:szCs w:val="32"/>
        </w:rPr>
        <w:t>二是明确了</w:t>
      </w:r>
      <w:r w:rsidR="00735274" w:rsidRPr="00BC65A0">
        <w:rPr>
          <w:rFonts w:ascii="仿宋" w:eastAsia="仿宋" w:hAnsi="仿宋" w:hint="eastAsia"/>
          <w:sz w:val="32"/>
          <w:szCs w:val="32"/>
        </w:rPr>
        <w:t>行政处罚实施分级裁量，包括不予处罚、从轻处罚、一般处罚、从重处罚裁量阶次</w:t>
      </w:r>
      <w:r w:rsidR="00342181" w:rsidRPr="00BC65A0">
        <w:rPr>
          <w:rFonts w:ascii="仿宋" w:eastAsia="仿宋" w:hAnsi="仿宋" w:hint="eastAsia"/>
          <w:sz w:val="32"/>
          <w:szCs w:val="32"/>
        </w:rPr>
        <w:t>，并明确了相关适用条件</w:t>
      </w:r>
      <w:r w:rsidR="007C04B4">
        <w:rPr>
          <w:rFonts w:ascii="仿宋" w:eastAsia="仿宋" w:hAnsi="仿宋" w:hint="eastAsia"/>
          <w:sz w:val="32"/>
          <w:szCs w:val="32"/>
        </w:rPr>
        <w:t>。</w:t>
      </w:r>
    </w:p>
    <w:p w:rsidR="00735274" w:rsidRPr="00BC65A0" w:rsidRDefault="003561C2" w:rsidP="003561C2">
      <w:pPr>
        <w:pStyle w:val="a7"/>
        <w:spacing w:line="560" w:lineRule="exact"/>
        <w:rPr>
          <w:rFonts w:ascii="仿宋" w:eastAsia="仿宋" w:hAnsi="仿宋"/>
          <w:sz w:val="32"/>
          <w:szCs w:val="32"/>
        </w:rPr>
      </w:pPr>
      <w:r>
        <w:rPr>
          <w:rFonts w:ascii="仿宋" w:eastAsia="仿宋" w:hAnsi="仿宋" w:hint="eastAsia"/>
          <w:sz w:val="32"/>
          <w:szCs w:val="32"/>
        </w:rPr>
        <w:lastRenderedPageBreak/>
        <w:t xml:space="preserve">    </w:t>
      </w:r>
      <w:r w:rsidR="00A651C2" w:rsidRPr="002D6B72">
        <w:rPr>
          <w:rFonts w:ascii="仿宋" w:eastAsia="仿宋" w:hAnsi="仿宋" w:hint="eastAsia"/>
          <w:sz w:val="32"/>
          <w:szCs w:val="32"/>
        </w:rPr>
        <w:t>三是明确了</w:t>
      </w:r>
      <w:r w:rsidR="00735274" w:rsidRPr="00BC65A0">
        <w:rPr>
          <w:rFonts w:ascii="仿宋" w:eastAsia="仿宋" w:hAnsi="仿宋" w:hint="eastAsia"/>
          <w:sz w:val="32"/>
          <w:szCs w:val="32"/>
        </w:rPr>
        <w:t>行使行政处罚裁量权遵循</w:t>
      </w:r>
      <w:r w:rsidR="007C04B4">
        <w:rPr>
          <w:rFonts w:ascii="仿宋" w:eastAsia="仿宋" w:hAnsi="仿宋" w:hint="eastAsia"/>
          <w:sz w:val="32"/>
          <w:szCs w:val="32"/>
        </w:rPr>
        <w:t>的</w:t>
      </w:r>
      <w:r w:rsidR="007C04B4">
        <w:rPr>
          <w:rFonts w:ascii="仿宋" w:eastAsia="仿宋" w:hAnsi="仿宋"/>
          <w:sz w:val="32"/>
          <w:szCs w:val="32"/>
        </w:rPr>
        <w:t>原则，即：</w:t>
      </w:r>
      <w:r w:rsidR="00735274" w:rsidRPr="00BC65A0">
        <w:rPr>
          <w:rFonts w:ascii="仿宋" w:eastAsia="仿宋" w:hAnsi="仿宋" w:hint="eastAsia"/>
          <w:sz w:val="32"/>
          <w:szCs w:val="32"/>
        </w:rPr>
        <w:t>法定原则、</w:t>
      </w:r>
      <w:r w:rsidR="00735274" w:rsidRPr="00BC65A0">
        <w:rPr>
          <w:rFonts w:ascii="仿宋" w:eastAsia="仿宋" w:hAnsi="仿宋"/>
          <w:sz w:val="32"/>
          <w:szCs w:val="32"/>
        </w:rPr>
        <w:t>公平合理原则</w:t>
      </w:r>
      <w:r w:rsidR="00735274" w:rsidRPr="00BC65A0">
        <w:rPr>
          <w:rFonts w:ascii="仿宋" w:eastAsia="仿宋" w:hAnsi="仿宋" w:hint="eastAsia"/>
          <w:sz w:val="32"/>
          <w:szCs w:val="32"/>
        </w:rPr>
        <w:t>、</w:t>
      </w:r>
      <w:r w:rsidR="00735274" w:rsidRPr="00BC65A0">
        <w:rPr>
          <w:rFonts w:ascii="仿宋" w:eastAsia="仿宋" w:hAnsi="仿宋"/>
          <w:sz w:val="32"/>
          <w:szCs w:val="32"/>
        </w:rPr>
        <w:t>过罚相当原则</w:t>
      </w:r>
      <w:r w:rsidR="00735274" w:rsidRPr="00BC65A0">
        <w:rPr>
          <w:rFonts w:ascii="仿宋" w:eastAsia="仿宋" w:hAnsi="仿宋" w:hint="eastAsia"/>
          <w:sz w:val="32"/>
          <w:szCs w:val="32"/>
        </w:rPr>
        <w:t>以及</w:t>
      </w:r>
      <w:r w:rsidR="00735274" w:rsidRPr="00BC65A0">
        <w:rPr>
          <w:rFonts w:ascii="仿宋" w:eastAsia="仿宋" w:hAnsi="仿宋"/>
          <w:sz w:val="32"/>
          <w:szCs w:val="32"/>
        </w:rPr>
        <w:t>教育与处罚相结合原则。</w:t>
      </w:r>
    </w:p>
    <w:p w:rsidR="00342181" w:rsidRDefault="00342181" w:rsidP="00F5461D">
      <w:pPr>
        <w:pStyle w:val="a7"/>
        <w:spacing w:line="560" w:lineRule="exact"/>
        <w:ind w:firstLineChars="200" w:firstLine="624"/>
        <w:rPr>
          <w:rFonts w:ascii="仿宋" w:eastAsia="仿宋" w:hAnsi="仿宋"/>
          <w:sz w:val="32"/>
          <w:szCs w:val="32"/>
        </w:rPr>
      </w:pPr>
      <w:r w:rsidRPr="00BC65A0">
        <w:rPr>
          <w:rFonts w:ascii="仿宋" w:eastAsia="仿宋" w:hAnsi="仿宋" w:hint="eastAsia"/>
          <w:sz w:val="32"/>
          <w:szCs w:val="32"/>
        </w:rPr>
        <w:t>四是</w:t>
      </w:r>
      <w:r>
        <w:rPr>
          <w:rFonts w:ascii="仿宋" w:eastAsia="仿宋" w:hAnsi="仿宋" w:hint="eastAsia"/>
          <w:sz w:val="32"/>
          <w:szCs w:val="32"/>
        </w:rPr>
        <w:t>明确了</w:t>
      </w:r>
      <w:r w:rsidRPr="00BC65A0">
        <w:rPr>
          <w:rFonts w:ascii="仿宋" w:eastAsia="仿宋" w:hAnsi="仿宋" w:hint="eastAsia"/>
          <w:sz w:val="32"/>
          <w:szCs w:val="32"/>
        </w:rPr>
        <w:t>有裁量空间的罚款行政处罚事项裁量标准，即</w:t>
      </w:r>
      <w:r w:rsidR="007C04B4">
        <w:rPr>
          <w:rFonts w:ascii="仿宋" w:eastAsia="仿宋" w:hAnsi="仿宋" w:hint="eastAsia"/>
          <w:sz w:val="32"/>
          <w:szCs w:val="32"/>
        </w:rPr>
        <w:t>：</w:t>
      </w:r>
      <w:r w:rsidRPr="00BC65A0">
        <w:rPr>
          <w:rFonts w:ascii="仿宋" w:eastAsia="仿宋" w:hAnsi="仿宋" w:hint="eastAsia"/>
          <w:sz w:val="32"/>
          <w:szCs w:val="32"/>
        </w:rPr>
        <w:t>从轻处罚按罚款额度或倍数幅度的</w:t>
      </w:r>
      <w:r w:rsidRPr="00BC65A0">
        <w:rPr>
          <w:rFonts w:ascii="仿宋" w:eastAsia="仿宋" w:hAnsi="仿宋"/>
          <w:sz w:val="32"/>
          <w:szCs w:val="32"/>
        </w:rPr>
        <w:t>30%</w:t>
      </w:r>
      <w:r w:rsidRPr="00BC65A0">
        <w:rPr>
          <w:rFonts w:ascii="仿宋" w:eastAsia="仿宋" w:hAnsi="仿宋" w:hint="eastAsia"/>
          <w:sz w:val="32"/>
          <w:szCs w:val="32"/>
        </w:rPr>
        <w:t>以下确定，从重处罚按罚款额度或倍数幅度的7</w:t>
      </w:r>
      <w:r w:rsidRPr="00BC65A0">
        <w:rPr>
          <w:rFonts w:ascii="仿宋" w:eastAsia="仿宋" w:hAnsi="仿宋"/>
          <w:sz w:val="32"/>
          <w:szCs w:val="32"/>
        </w:rPr>
        <w:t>0%</w:t>
      </w:r>
      <w:r w:rsidRPr="00BC65A0">
        <w:rPr>
          <w:rFonts w:ascii="仿宋" w:eastAsia="仿宋" w:hAnsi="仿宋" w:hint="eastAsia"/>
          <w:sz w:val="32"/>
          <w:szCs w:val="32"/>
        </w:rPr>
        <w:t>以上确定，一般处罚按罚款额度或倍数幅度的</w:t>
      </w:r>
      <w:r w:rsidRPr="00BC65A0">
        <w:rPr>
          <w:rFonts w:ascii="仿宋" w:eastAsia="仿宋" w:hAnsi="仿宋"/>
          <w:sz w:val="32"/>
          <w:szCs w:val="32"/>
        </w:rPr>
        <w:t>30%—</w:t>
      </w:r>
      <w:r w:rsidRPr="00BC65A0">
        <w:rPr>
          <w:rFonts w:ascii="仿宋" w:eastAsia="仿宋" w:hAnsi="仿宋" w:hint="eastAsia"/>
          <w:sz w:val="32"/>
          <w:szCs w:val="32"/>
        </w:rPr>
        <w:t>7</w:t>
      </w:r>
      <w:r w:rsidRPr="00BC65A0">
        <w:rPr>
          <w:rFonts w:ascii="仿宋" w:eastAsia="仿宋" w:hAnsi="仿宋"/>
          <w:sz w:val="32"/>
          <w:szCs w:val="32"/>
        </w:rPr>
        <w:t>0%</w:t>
      </w:r>
      <w:r w:rsidRPr="00BC65A0">
        <w:rPr>
          <w:rFonts w:ascii="仿宋" w:eastAsia="仿宋" w:hAnsi="仿宋" w:hint="eastAsia"/>
          <w:sz w:val="32"/>
          <w:szCs w:val="32"/>
        </w:rPr>
        <w:t>确定。</w:t>
      </w:r>
    </w:p>
    <w:p w:rsidR="00136A7D" w:rsidRPr="007A2E3F" w:rsidRDefault="003561C2" w:rsidP="00136A7D">
      <w:pPr>
        <w:widowControl/>
        <w:spacing w:line="570" w:lineRule="atLeast"/>
        <w:ind w:firstLine="480"/>
        <w:jc w:val="left"/>
        <w:rPr>
          <w:rFonts w:ascii="仿宋" w:eastAsia="仿宋" w:hAnsi="仿宋" w:cs="仿宋_GB2312"/>
        </w:rPr>
      </w:pPr>
      <w:r>
        <w:rPr>
          <w:rFonts w:ascii="仿宋" w:eastAsia="仿宋" w:hAnsi="仿宋" w:hint="eastAsia"/>
          <w:szCs w:val="32"/>
        </w:rPr>
        <w:t xml:space="preserve"> </w:t>
      </w:r>
      <w:r w:rsidR="00342181" w:rsidRPr="00BC65A0">
        <w:rPr>
          <w:rFonts w:ascii="仿宋" w:eastAsia="仿宋" w:hAnsi="仿宋" w:hint="eastAsia"/>
          <w:szCs w:val="32"/>
        </w:rPr>
        <w:t>五</w:t>
      </w:r>
      <w:r w:rsidR="00735274" w:rsidRPr="00BC65A0">
        <w:rPr>
          <w:rFonts w:ascii="仿宋" w:eastAsia="仿宋" w:hAnsi="仿宋" w:hint="eastAsia"/>
          <w:szCs w:val="32"/>
        </w:rPr>
        <w:t>是明确了《裁量基准》动态调整</w:t>
      </w:r>
      <w:r w:rsidR="00DC549E">
        <w:rPr>
          <w:rFonts w:ascii="仿宋" w:eastAsia="仿宋" w:hAnsi="仿宋" w:hint="eastAsia"/>
          <w:szCs w:val="32"/>
        </w:rPr>
        <w:t>的</w:t>
      </w:r>
      <w:r w:rsidR="00DC549E">
        <w:rPr>
          <w:rFonts w:ascii="仿宋" w:eastAsia="仿宋" w:hAnsi="仿宋"/>
          <w:szCs w:val="32"/>
        </w:rPr>
        <w:t>情形，即：</w:t>
      </w:r>
      <w:r w:rsidR="00136A7D" w:rsidRPr="007A2E3F">
        <w:rPr>
          <w:rFonts w:ascii="仿宋" w:eastAsia="仿宋" w:hAnsi="仿宋" w:cs="仿宋_GB2312" w:hint="eastAsia"/>
        </w:rPr>
        <w:t>所依据的法律法规规章作出修改的；客观情况发生重大变化的；《裁量基准》与实际工作不相适应的。</w:t>
      </w:r>
    </w:p>
    <w:p w:rsidR="00735274" w:rsidRPr="00BC65A0" w:rsidRDefault="00BC65A0" w:rsidP="00F5461D">
      <w:pPr>
        <w:pStyle w:val="a7"/>
        <w:spacing w:line="560" w:lineRule="exact"/>
        <w:ind w:firstLineChars="200" w:firstLine="624"/>
        <w:rPr>
          <w:rFonts w:ascii="仿宋" w:eastAsia="仿宋" w:hAnsi="仿宋"/>
          <w:sz w:val="32"/>
          <w:szCs w:val="32"/>
        </w:rPr>
      </w:pPr>
      <w:r>
        <w:rPr>
          <w:rFonts w:ascii="仿宋" w:eastAsia="仿宋" w:hAnsi="仿宋" w:hint="eastAsia"/>
          <w:sz w:val="32"/>
          <w:szCs w:val="32"/>
        </w:rPr>
        <w:t>六</w:t>
      </w:r>
      <w:r w:rsidR="00A651C2" w:rsidRPr="002D6B72">
        <w:rPr>
          <w:rFonts w:ascii="仿宋" w:eastAsia="仿宋" w:hAnsi="仿宋" w:hint="eastAsia"/>
          <w:sz w:val="32"/>
          <w:szCs w:val="32"/>
        </w:rPr>
        <w:t>是</w:t>
      </w:r>
      <w:r>
        <w:rPr>
          <w:rFonts w:ascii="仿宋" w:eastAsia="仿宋" w:hAnsi="仿宋" w:hint="eastAsia"/>
          <w:sz w:val="32"/>
          <w:szCs w:val="32"/>
        </w:rPr>
        <w:t>对</w:t>
      </w:r>
      <w:r w:rsidRPr="00BC65A0">
        <w:rPr>
          <w:rFonts w:ascii="仿宋" w:eastAsia="仿宋" w:hAnsi="仿宋" w:hint="eastAsia"/>
          <w:sz w:val="32"/>
          <w:szCs w:val="32"/>
        </w:rPr>
        <w:t>保障行政处罚裁量工作的规范实施提出要求，即</w:t>
      </w:r>
      <w:r w:rsidR="00136A7D">
        <w:rPr>
          <w:rFonts w:ascii="仿宋" w:eastAsia="仿宋" w:hAnsi="仿宋" w:hint="eastAsia"/>
          <w:sz w:val="32"/>
          <w:szCs w:val="32"/>
        </w:rPr>
        <w:t>：</w:t>
      </w:r>
      <w:r w:rsidRPr="00BC65A0">
        <w:rPr>
          <w:rFonts w:ascii="仿宋" w:eastAsia="仿宋" w:hAnsi="仿宋" w:hint="eastAsia"/>
          <w:sz w:val="32"/>
          <w:szCs w:val="32"/>
        </w:rPr>
        <w:t>行政处罚案件法制审核应当将是否符合本办法和《裁量基准》列为审核内容之一。</w:t>
      </w:r>
    </w:p>
    <w:p w:rsidR="004533E2" w:rsidRPr="004533E2" w:rsidRDefault="004533E2" w:rsidP="00381389">
      <w:pPr>
        <w:pStyle w:val="a7"/>
        <w:spacing w:line="560" w:lineRule="exact"/>
        <w:ind w:firstLineChars="200" w:firstLine="464"/>
        <w:rPr>
          <w:rFonts w:ascii="仿宋" w:eastAsia="仿宋" w:hAnsi="仿宋"/>
          <w:szCs w:val="32"/>
        </w:rPr>
      </w:pPr>
    </w:p>
    <w:sectPr w:rsidR="004533E2" w:rsidRPr="004533E2" w:rsidSect="005629AC">
      <w:headerReference w:type="even" r:id="rId7"/>
      <w:headerReference w:type="default" r:id="rId8"/>
      <w:footerReference w:type="even" r:id="rId9"/>
      <w:footerReference w:type="default" r:id="rId10"/>
      <w:pgSz w:w="11906" w:h="16838"/>
      <w:pgMar w:top="2098" w:right="1588" w:bottom="1985" w:left="1588" w:header="851" w:footer="992" w:gutter="0"/>
      <w:pgNumType w:fmt="numberInDash"/>
      <w:cols w:space="720"/>
      <w:titlePg/>
      <w:docGrid w:type="linesAndChars" w:linePitch="579" w:charSpace="-16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DE2" w:rsidRDefault="00487DE2">
      <w:r>
        <w:separator/>
      </w:r>
    </w:p>
  </w:endnote>
  <w:endnote w:type="continuationSeparator" w:id="1">
    <w:p w:rsidR="00487DE2" w:rsidRDefault="00487D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B9A" w:rsidRDefault="00381389">
    <w:pPr>
      <w:pStyle w:val="a8"/>
      <w:framePr w:wrap="around" w:vAnchor="text" w:hAnchor="margin" w:xAlign="right" w:y="1"/>
      <w:rPr>
        <w:rStyle w:val="a3"/>
      </w:rPr>
    </w:pPr>
    <w:r>
      <w:fldChar w:fldCharType="begin"/>
    </w:r>
    <w:r w:rsidR="00451AD5">
      <w:rPr>
        <w:rStyle w:val="a3"/>
      </w:rPr>
      <w:instrText xml:space="preserve">PAGE  </w:instrText>
    </w:r>
    <w:r>
      <w:fldChar w:fldCharType="end"/>
    </w:r>
  </w:p>
  <w:p w:rsidR="002E2B9A" w:rsidRDefault="002E2B9A">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9732"/>
      <w:docPartObj>
        <w:docPartGallery w:val="Page Numbers (Bottom of Page)"/>
        <w:docPartUnique/>
      </w:docPartObj>
    </w:sdtPr>
    <w:sdtContent>
      <w:sdt>
        <w:sdtPr>
          <w:id w:val="171357217"/>
          <w:docPartObj>
            <w:docPartGallery w:val="Page Numbers (Top of Page)"/>
            <w:docPartUnique/>
          </w:docPartObj>
        </w:sdtPr>
        <w:sdtContent>
          <w:p w:rsidR="00BE2DDD" w:rsidRDefault="00381389">
            <w:pPr>
              <w:pStyle w:val="a8"/>
              <w:jc w:val="center"/>
            </w:pPr>
            <w:r>
              <w:rPr>
                <w:b/>
                <w:sz w:val="24"/>
                <w:szCs w:val="24"/>
              </w:rPr>
              <w:fldChar w:fldCharType="begin"/>
            </w:r>
            <w:r w:rsidR="00BE2DDD">
              <w:rPr>
                <w:b/>
              </w:rPr>
              <w:instrText>PAGE</w:instrText>
            </w:r>
            <w:r>
              <w:rPr>
                <w:b/>
                <w:sz w:val="24"/>
                <w:szCs w:val="24"/>
              </w:rPr>
              <w:fldChar w:fldCharType="separate"/>
            </w:r>
            <w:r w:rsidR="003561C2">
              <w:rPr>
                <w:b/>
                <w:noProof/>
              </w:rPr>
              <w:t>- 2 -</w:t>
            </w:r>
            <w:r>
              <w:rPr>
                <w:b/>
                <w:sz w:val="24"/>
                <w:szCs w:val="24"/>
              </w:rPr>
              <w:fldChar w:fldCharType="end"/>
            </w:r>
            <w:r w:rsidR="00BE2DDD">
              <w:rPr>
                <w:lang w:val="zh-CN"/>
              </w:rPr>
              <w:t xml:space="preserve">/ </w:t>
            </w:r>
            <w:r>
              <w:rPr>
                <w:b/>
                <w:sz w:val="24"/>
                <w:szCs w:val="24"/>
              </w:rPr>
              <w:fldChar w:fldCharType="begin"/>
            </w:r>
            <w:r w:rsidR="00BE2DDD">
              <w:rPr>
                <w:b/>
              </w:rPr>
              <w:instrText>NUMPAGES</w:instrText>
            </w:r>
            <w:r>
              <w:rPr>
                <w:b/>
                <w:sz w:val="24"/>
                <w:szCs w:val="24"/>
              </w:rPr>
              <w:fldChar w:fldCharType="separate"/>
            </w:r>
            <w:r w:rsidR="003561C2">
              <w:rPr>
                <w:b/>
                <w:noProof/>
              </w:rPr>
              <w:t>2</w:t>
            </w:r>
            <w:r>
              <w:rPr>
                <w:b/>
                <w:sz w:val="24"/>
                <w:szCs w:val="24"/>
              </w:rPr>
              <w:fldChar w:fldCharType="end"/>
            </w:r>
          </w:p>
        </w:sdtContent>
      </w:sdt>
    </w:sdtContent>
  </w:sdt>
  <w:p w:rsidR="002E2B9A" w:rsidRDefault="002E2B9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DE2" w:rsidRDefault="00487DE2">
      <w:r>
        <w:separator/>
      </w:r>
    </w:p>
  </w:footnote>
  <w:footnote w:type="continuationSeparator" w:id="1">
    <w:p w:rsidR="00487DE2" w:rsidRDefault="00487D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B9A" w:rsidRDefault="002E2B9A">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B9A" w:rsidRDefault="002E2B9A">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ttachedTemplate r:id="rId1"/>
  <w:defaultTabStop w:val="420"/>
  <w:drawingGridVerticalSpacing w:val="156"/>
  <w:noPunctuationKerning/>
  <w:characterSpacingControl w:val="compressPunctuation"/>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1010"/>
    <w:rsid w:val="DFBDDC17"/>
    <w:rsid w:val="EAFA0DF4"/>
    <w:rsid w:val="F3DE8B34"/>
    <w:rsid w:val="F7FF1F12"/>
    <w:rsid w:val="000104C9"/>
    <w:rsid w:val="00014B6E"/>
    <w:rsid w:val="00044FED"/>
    <w:rsid w:val="000562B7"/>
    <w:rsid w:val="00077D27"/>
    <w:rsid w:val="000E402F"/>
    <w:rsid w:val="001010CC"/>
    <w:rsid w:val="00102E1A"/>
    <w:rsid w:val="00136A7D"/>
    <w:rsid w:val="00137B9C"/>
    <w:rsid w:val="001547A5"/>
    <w:rsid w:val="0017169F"/>
    <w:rsid w:val="001914A3"/>
    <w:rsid w:val="001916C7"/>
    <w:rsid w:val="001919DC"/>
    <w:rsid w:val="001C1010"/>
    <w:rsid w:val="0020344D"/>
    <w:rsid w:val="002214A1"/>
    <w:rsid w:val="00245E2F"/>
    <w:rsid w:val="002816D9"/>
    <w:rsid w:val="002E2B9A"/>
    <w:rsid w:val="0030081A"/>
    <w:rsid w:val="00342181"/>
    <w:rsid w:val="003507D9"/>
    <w:rsid w:val="003561C2"/>
    <w:rsid w:val="00375DBC"/>
    <w:rsid w:val="00381389"/>
    <w:rsid w:val="003B4103"/>
    <w:rsid w:val="003B6BFB"/>
    <w:rsid w:val="003D2193"/>
    <w:rsid w:val="004110AC"/>
    <w:rsid w:val="004149F4"/>
    <w:rsid w:val="004348EA"/>
    <w:rsid w:val="00447D53"/>
    <w:rsid w:val="00451AD5"/>
    <w:rsid w:val="004533E2"/>
    <w:rsid w:val="004858CE"/>
    <w:rsid w:val="00487DE2"/>
    <w:rsid w:val="004B0A4E"/>
    <w:rsid w:val="004D3152"/>
    <w:rsid w:val="005629AC"/>
    <w:rsid w:val="00577515"/>
    <w:rsid w:val="0058076D"/>
    <w:rsid w:val="0058759A"/>
    <w:rsid w:val="00595194"/>
    <w:rsid w:val="005A001F"/>
    <w:rsid w:val="005D2310"/>
    <w:rsid w:val="005D790F"/>
    <w:rsid w:val="00610B7C"/>
    <w:rsid w:val="006335AC"/>
    <w:rsid w:val="006347DC"/>
    <w:rsid w:val="00641FDA"/>
    <w:rsid w:val="00666BA7"/>
    <w:rsid w:val="00672746"/>
    <w:rsid w:val="00685B89"/>
    <w:rsid w:val="006A483D"/>
    <w:rsid w:val="006D4660"/>
    <w:rsid w:val="006D4758"/>
    <w:rsid w:val="00735274"/>
    <w:rsid w:val="00742E2F"/>
    <w:rsid w:val="0075157D"/>
    <w:rsid w:val="00752729"/>
    <w:rsid w:val="00790CB4"/>
    <w:rsid w:val="007C04B4"/>
    <w:rsid w:val="007C6EAF"/>
    <w:rsid w:val="007F1A6B"/>
    <w:rsid w:val="00813654"/>
    <w:rsid w:val="008201AA"/>
    <w:rsid w:val="00832A39"/>
    <w:rsid w:val="008355E7"/>
    <w:rsid w:val="0084289C"/>
    <w:rsid w:val="00865825"/>
    <w:rsid w:val="00897241"/>
    <w:rsid w:val="008C0F44"/>
    <w:rsid w:val="008F196B"/>
    <w:rsid w:val="008F253C"/>
    <w:rsid w:val="0091040E"/>
    <w:rsid w:val="009556D1"/>
    <w:rsid w:val="00966360"/>
    <w:rsid w:val="009676C4"/>
    <w:rsid w:val="00991A8E"/>
    <w:rsid w:val="009D635D"/>
    <w:rsid w:val="009F4C7D"/>
    <w:rsid w:val="009F7783"/>
    <w:rsid w:val="00A10A8D"/>
    <w:rsid w:val="00A37899"/>
    <w:rsid w:val="00A651C2"/>
    <w:rsid w:val="00A805DC"/>
    <w:rsid w:val="00A907B8"/>
    <w:rsid w:val="00AA6FE8"/>
    <w:rsid w:val="00AC18F1"/>
    <w:rsid w:val="00AC3683"/>
    <w:rsid w:val="00AD0F59"/>
    <w:rsid w:val="00AD306E"/>
    <w:rsid w:val="00AE72AF"/>
    <w:rsid w:val="00B007A1"/>
    <w:rsid w:val="00B41981"/>
    <w:rsid w:val="00B54933"/>
    <w:rsid w:val="00B65AC3"/>
    <w:rsid w:val="00BC39F4"/>
    <w:rsid w:val="00BC61E4"/>
    <w:rsid w:val="00BC65A0"/>
    <w:rsid w:val="00BD1521"/>
    <w:rsid w:val="00BD231F"/>
    <w:rsid w:val="00BE1E37"/>
    <w:rsid w:val="00BE2DDD"/>
    <w:rsid w:val="00BF113F"/>
    <w:rsid w:val="00BF1752"/>
    <w:rsid w:val="00BF3A0C"/>
    <w:rsid w:val="00BF45CB"/>
    <w:rsid w:val="00C317E1"/>
    <w:rsid w:val="00C35BA6"/>
    <w:rsid w:val="00C436D3"/>
    <w:rsid w:val="00C50BE5"/>
    <w:rsid w:val="00C52103"/>
    <w:rsid w:val="00C55083"/>
    <w:rsid w:val="00C70D73"/>
    <w:rsid w:val="00CA4770"/>
    <w:rsid w:val="00CB4404"/>
    <w:rsid w:val="00CB50D9"/>
    <w:rsid w:val="00CC3077"/>
    <w:rsid w:val="00CD00E9"/>
    <w:rsid w:val="00CE257E"/>
    <w:rsid w:val="00D042DA"/>
    <w:rsid w:val="00D83DA1"/>
    <w:rsid w:val="00DA6368"/>
    <w:rsid w:val="00DC549E"/>
    <w:rsid w:val="00DC7143"/>
    <w:rsid w:val="00DE3BED"/>
    <w:rsid w:val="00E104A8"/>
    <w:rsid w:val="00E22579"/>
    <w:rsid w:val="00E35679"/>
    <w:rsid w:val="00E55123"/>
    <w:rsid w:val="00E70CC0"/>
    <w:rsid w:val="00EF2F5B"/>
    <w:rsid w:val="00EF3325"/>
    <w:rsid w:val="00F2492A"/>
    <w:rsid w:val="00F25103"/>
    <w:rsid w:val="00F34933"/>
    <w:rsid w:val="00F3596F"/>
    <w:rsid w:val="00F45978"/>
    <w:rsid w:val="00F5461D"/>
    <w:rsid w:val="00F61D9D"/>
    <w:rsid w:val="00F74695"/>
    <w:rsid w:val="00F844BE"/>
    <w:rsid w:val="00FC669D"/>
    <w:rsid w:val="12A77D23"/>
    <w:rsid w:val="38956972"/>
    <w:rsid w:val="38FA1B1C"/>
    <w:rsid w:val="490F53F7"/>
    <w:rsid w:val="4FC10DD9"/>
    <w:rsid w:val="5D384B30"/>
    <w:rsid w:val="6FDE528E"/>
    <w:rsid w:val="77804E9F"/>
    <w:rsid w:val="79F979AA"/>
    <w:rsid w:val="7EFBA2DF"/>
    <w:rsid w:val="7FFFAB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FollowedHyperlink"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9AC"/>
    <w:pPr>
      <w:widowControl w:val="0"/>
      <w:jc w:val="both"/>
    </w:pPr>
    <w:rPr>
      <w:rFonts w:ascii="Calibri" w:hAnsi="Calibri"/>
      <w:kern w:val="2"/>
      <w:sz w:val="32"/>
      <w:szCs w:val="22"/>
    </w:rPr>
  </w:style>
  <w:style w:type="paragraph" w:styleId="1">
    <w:name w:val="heading 1"/>
    <w:basedOn w:val="a"/>
    <w:next w:val="a"/>
    <w:link w:val="1Char"/>
    <w:qFormat/>
    <w:rsid w:val="005629AC"/>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5629AC"/>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5629AC"/>
    <w:rPr>
      <w:rFonts w:ascii="Calibri" w:hAnsi="Calibri"/>
      <w:b/>
      <w:bCs/>
      <w:kern w:val="44"/>
      <w:sz w:val="44"/>
      <w:szCs w:val="44"/>
    </w:rPr>
  </w:style>
  <w:style w:type="character" w:styleId="a3">
    <w:name w:val="page number"/>
    <w:basedOn w:val="a0"/>
    <w:qFormat/>
    <w:rsid w:val="005629AC"/>
  </w:style>
  <w:style w:type="character" w:customStyle="1" w:styleId="3Char">
    <w:name w:val="标题 3 Char"/>
    <w:basedOn w:val="a0"/>
    <w:link w:val="3"/>
    <w:semiHidden/>
    <w:qFormat/>
    <w:rsid w:val="005629AC"/>
    <w:rPr>
      <w:rFonts w:ascii="Calibri" w:hAnsi="Calibri"/>
      <w:b/>
      <w:bCs/>
      <w:kern w:val="2"/>
      <w:sz w:val="32"/>
      <w:szCs w:val="32"/>
    </w:rPr>
  </w:style>
  <w:style w:type="character" w:styleId="a4">
    <w:name w:val="FollowedHyperlink"/>
    <w:basedOn w:val="a0"/>
    <w:qFormat/>
    <w:rsid w:val="005629AC"/>
    <w:rPr>
      <w:color w:val="000000"/>
      <w:sz w:val="14"/>
      <w:szCs w:val="14"/>
      <w:u w:val="none"/>
    </w:rPr>
  </w:style>
  <w:style w:type="character" w:styleId="a5">
    <w:name w:val="Hyperlink"/>
    <w:basedOn w:val="a0"/>
    <w:qFormat/>
    <w:rsid w:val="005629AC"/>
    <w:rPr>
      <w:color w:val="000000"/>
      <w:sz w:val="14"/>
      <w:szCs w:val="14"/>
      <w:u w:val="none"/>
    </w:rPr>
  </w:style>
  <w:style w:type="paragraph" w:styleId="a6">
    <w:name w:val="header"/>
    <w:basedOn w:val="a"/>
    <w:semiHidden/>
    <w:qFormat/>
    <w:rsid w:val="005629AC"/>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5629AC"/>
    <w:rPr>
      <w:rFonts w:ascii="Times New Roman" w:hAnsi="Times New Roman"/>
      <w:sz w:val="24"/>
      <w:szCs w:val="24"/>
    </w:rPr>
  </w:style>
  <w:style w:type="paragraph" w:styleId="a8">
    <w:name w:val="footer"/>
    <w:basedOn w:val="a"/>
    <w:link w:val="Char"/>
    <w:uiPriority w:val="99"/>
    <w:qFormat/>
    <w:rsid w:val="005629AC"/>
    <w:pPr>
      <w:tabs>
        <w:tab w:val="center" w:pos="4153"/>
        <w:tab w:val="right" w:pos="8306"/>
      </w:tabs>
      <w:snapToGrid w:val="0"/>
      <w:jc w:val="left"/>
    </w:pPr>
    <w:rPr>
      <w:sz w:val="18"/>
      <w:szCs w:val="18"/>
    </w:rPr>
  </w:style>
  <w:style w:type="character" w:customStyle="1" w:styleId="Char">
    <w:name w:val="页脚 Char"/>
    <w:basedOn w:val="a0"/>
    <w:link w:val="a8"/>
    <w:uiPriority w:val="99"/>
    <w:rsid w:val="00BE2DDD"/>
    <w:rPr>
      <w:rFonts w:ascii="Calibri" w:hAnsi="Calibri"/>
      <w:kern w:val="2"/>
      <w:sz w:val="18"/>
      <w:szCs w:val="18"/>
    </w:rPr>
  </w:style>
  <w:style w:type="character" w:styleId="a9">
    <w:name w:val="Strong"/>
    <w:basedOn w:val="a0"/>
    <w:uiPriority w:val="22"/>
    <w:qFormat/>
    <w:rsid w:val="00735274"/>
    <w:rPr>
      <w:b/>
      <w:bCs/>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xl\Documents\&#33258;&#23450;&#20041;%20Office%20&#27169;&#26495;\&#25105;&#30340;&#20844;&#2599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4F3AE-0A9D-4D81-ABF3-59BC589C7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我的公文</Template>
  <TotalTime>18</TotalTime>
  <Pages>2</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hxl</dc:creator>
  <cp:lastModifiedBy>HP</cp:lastModifiedBy>
  <cp:revision>6</cp:revision>
  <cp:lastPrinted>2019-07-30T08:35:00Z</cp:lastPrinted>
  <dcterms:created xsi:type="dcterms:W3CDTF">2023-12-06T10:50:00Z</dcterms:created>
  <dcterms:modified xsi:type="dcterms:W3CDTF">2023-12-06T11:22:00Z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2052-10.8.0.7149</vt:lpwstr>
  </property>
</Properties>
</file>