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61ECB">
      <w:pPr>
        <w:spacing w:line="540" w:lineRule="exact"/>
        <w:jc w:val="center"/>
        <w:rPr>
          <w:rFonts w:eastAsia="方正小标宋简体"/>
          <w:color w:val="000000"/>
          <w:sz w:val="44"/>
          <w:szCs w:val="44"/>
        </w:rPr>
      </w:pPr>
    </w:p>
    <w:p w14:paraId="7C8F018D">
      <w:pPr>
        <w:pStyle w:val="2"/>
      </w:pPr>
    </w:p>
    <w:p w14:paraId="166EE1BE">
      <w:pPr>
        <w:spacing w:line="600" w:lineRule="exact"/>
        <w:jc w:val="center"/>
        <w:rPr>
          <w:rFonts w:ascii="Times New Roman" w:hAnsi="Times New Roman" w:eastAsia="方正小标宋简体" w:cs="Times New Roman"/>
          <w:sz w:val="44"/>
          <w:szCs w:val="44"/>
          <w:lang w:val="en-US"/>
        </w:rPr>
      </w:pPr>
      <w:r>
        <w:rPr>
          <w:rFonts w:ascii="Times New Roman" w:hAnsi="Times New Roman" w:eastAsia="方正小标宋简体" w:cs="Times New Roman"/>
          <w:sz w:val="44"/>
          <w:szCs w:val="44"/>
        </w:rPr>
        <w:t>市住房城乡建设委关于</w:t>
      </w:r>
      <w:r>
        <w:rPr>
          <w:rFonts w:ascii="Times New Roman" w:hAnsi="Times New Roman" w:eastAsia="方正小标宋简体" w:cs="Times New Roman"/>
          <w:sz w:val="44"/>
          <w:szCs w:val="44"/>
          <w:lang w:val="en-US"/>
        </w:rPr>
        <w:t>进一步规范我市</w:t>
      </w:r>
    </w:p>
    <w:p w14:paraId="360861C8">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公共租赁住房登记配租管理的通知</w:t>
      </w:r>
    </w:p>
    <w:p w14:paraId="054D41B9">
      <w:pPr>
        <w:tabs>
          <w:tab w:val="left" w:pos="7440"/>
        </w:tabs>
        <w:spacing w:line="600" w:lineRule="exact"/>
        <w:jc w:val="center"/>
        <w:rPr>
          <w:szCs w:val="32"/>
        </w:rPr>
      </w:pPr>
      <w:r>
        <w:rPr>
          <w:szCs w:val="32"/>
        </w:rPr>
        <w:t>（征求意见稿）</w:t>
      </w:r>
    </w:p>
    <w:p w14:paraId="4C1EE1E7">
      <w:pPr>
        <w:pStyle w:val="2"/>
      </w:pPr>
    </w:p>
    <w:p w14:paraId="6E607E97">
      <w:pPr>
        <w:pStyle w:val="25"/>
        <w:keepNext w:val="0"/>
        <w:keepLines w:val="0"/>
        <w:pageBreakBefore w:val="0"/>
        <w:widowControl w:val="0"/>
        <w:kinsoku/>
        <w:overflowPunct w:val="0"/>
        <w:topLinePunct w:val="0"/>
        <w:autoSpaceDE/>
        <w:autoSpaceDN/>
        <w:bidi w:val="0"/>
        <w:adjustRightInd/>
        <w:snapToGrid/>
        <w:spacing w:line="560" w:lineRule="exact"/>
        <w:ind w:firstLine="0" w:firstLineChars="0"/>
        <w:textAlignment w:val="auto"/>
        <w:rPr>
          <w:rFonts w:ascii="Times New Roman" w:hAnsi="Times New Roman"/>
        </w:rPr>
      </w:pPr>
      <w:r>
        <w:rPr>
          <w:rFonts w:ascii="Times New Roman" w:hAnsi="Times New Roman"/>
        </w:rPr>
        <w:t>市内六区、环城四区住建委，各有关单位：</w:t>
      </w:r>
    </w:p>
    <w:p w14:paraId="1FE3FC5D">
      <w:pPr>
        <w:pStyle w:val="25"/>
        <w:keepNext w:val="0"/>
        <w:keepLines w:val="0"/>
        <w:pageBreakBefore w:val="0"/>
        <w:widowControl w:val="0"/>
        <w:kinsoku/>
        <w:overflowPunct w:val="0"/>
        <w:topLinePunct w:val="0"/>
        <w:autoSpaceDE/>
        <w:autoSpaceDN/>
        <w:bidi w:val="0"/>
        <w:adjustRightInd/>
        <w:snapToGrid/>
        <w:spacing w:line="560" w:lineRule="exact"/>
        <w:textAlignment w:val="auto"/>
        <w:rPr>
          <w:rFonts w:ascii="Times New Roman" w:hAnsi="Times New Roman"/>
        </w:rPr>
      </w:pPr>
      <w:r>
        <w:rPr>
          <w:rFonts w:ascii="Times New Roman" w:hAnsi="Times New Roman"/>
        </w:rPr>
        <w:t>为进一步完善我市公共租赁住房（以下简称“公租房”）登记配租管理工作，按照国家和本市有关规定，结合我市公租房登记配租实际情况，制定了我市公租房轮候配租相关规定。具体事宜通知如下：</w:t>
      </w:r>
    </w:p>
    <w:p w14:paraId="78563DA8">
      <w:pPr>
        <w:pStyle w:val="25"/>
        <w:keepNext w:val="0"/>
        <w:keepLines w:val="0"/>
        <w:pageBreakBefore w:val="0"/>
        <w:widowControl w:val="0"/>
        <w:kinsoku/>
        <w:overflowPunct w:val="0"/>
        <w:topLinePunct w:val="0"/>
        <w:autoSpaceDE/>
        <w:autoSpaceDN/>
        <w:bidi w:val="0"/>
        <w:adjustRightInd/>
        <w:snapToGrid/>
        <w:spacing w:line="560" w:lineRule="exact"/>
        <w:textAlignment w:val="auto"/>
        <w:rPr>
          <w:rFonts w:ascii="Times New Roman" w:hAnsi="Times New Roman" w:eastAsia="黑体" w:cs="Times New Roman"/>
        </w:rPr>
      </w:pPr>
      <w:r>
        <w:rPr>
          <w:rFonts w:ascii="Times New Roman" w:hAnsi="Times New Roman" w:eastAsia="黑体" w:cs="Times New Roman"/>
        </w:rPr>
        <w:t>一、适用范围</w:t>
      </w:r>
    </w:p>
    <w:p w14:paraId="1C8DD660">
      <w:pPr>
        <w:pStyle w:val="25"/>
        <w:keepNext w:val="0"/>
        <w:keepLines w:val="0"/>
        <w:pageBreakBefore w:val="0"/>
        <w:widowControl w:val="0"/>
        <w:kinsoku/>
        <w:overflowPunct w:val="0"/>
        <w:topLinePunct w:val="0"/>
        <w:autoSpaceDE/>
        <w:autoSpaceDN/>
        <w:bidi w:val="0"/>
        <w:adjustRightInd/>
        <w:snapToGrid/>
        <w:spacing w:line="560" w:lineRule="exact"/>
        <w:textAlignment w:val="auto"/>
        <w:rPr>
          <w:rFonts w:ascii="Times New Roman" w:hAnsi="Times New Roman"/>
        </w:rPr>
      </w:pPr>
      <w:r>
        <w:rPr>
          <w:rFonts w:ascii="Times New Roman" w:hAnsi="Times New Roman"/>
        </w:rPr>
        <w:t>本通知适用于</w:t>
      </w:r>
      <w:r>
        <w:rPr>
          <w:rFonts w:hint="eastAsia" w:ascii="Times New Roman" w:hAnsi="Times New Roman"/>
          <w:lang w:val="en-US" w:eastAsia="zh-CN"/>
        </w:rPr>
        <w:t>位于</w:t>
      </w:r>
      <w:r>
        <w:rPr>
          <w:rFonts w:ascii="Times New Roman" w:hAnsi="Times New Roman"/>
        </w:rPr>
        <w:t>市内六区、环城四区</w:t>
      </w:r>
      <w:r>
        <w:rPr>
          <w:rFonts w:hint="eastAsia" w:ascii="Times New Roman" w:hAnsi="Times New Roman"/>
          <w:lang w:val="en-US" w:eastAsia="zh-CN"/>
        </w:rPr>
        <w:t>范围</w:t>
      </w:r>
      <w:r>
        <w:rPr>
          <w:rFonts w:ascii="Times New Roman" w:hAnsi="Times New Roman"/>
        </w:rPr>
        <w:t>内</w:t>
      </w:r>
      <w:r>
        <w:rPr>
          <w:rFonts w:hint="eastAsia" w:ascii="Times New Roman" w:hAnsi="Times New Roman"/>
          <w:lang w:val="en-US" w:eastAsia="zh-CN"/>
        </w:rPr>
        <w:t>的</w:t>
      </w:r>
      <w:r>
        <w:rPr>
          <w:rFonts w:ascii="Times New Roman" w:hAnsi="Times New Roman"/>
        </w:rPr>
        <w:t>，由我市集中筹集的公租房项目</w:t>
      </w:r>
      <w:r>
        <w:rPr>
          <w:rFonts w:hint="eastAsia" w:ascii="Times New Roman" w:hAnsi="Times New Roman"/>
          <w:lang w:eastAsia="zh-CN"/>
        </w:rPr>
        <w:t>（</w:t>
      </w:r>
      <w:r>
        <w:rPr>
          <w:rFonts w:hint="eastAsia" w:ascii="Times New Roman" w:hAnsi="Times New Roman"/>
          <w:lang w:val="en-US" w:eastAsia="zh-CN"/>
        </w:rPr>
        <w:t>暂不包含西青大寺新家园公租房项目</w:t>
      </w:r>
      <w:r>
        <w:rPr>
          <w:rFonts w:hint="eastAsia" w:ascii="Times New Roman" w:hAnsi="Times New Roman"/>
          <w:lang w:eastAsia="zh-CN"/>
        </w:rPr>
        <w:t>）</w:t>
      </w:r>
      <w:r>
        <w:rPr>
          <w:rFonts w:ascii="Times New Roman" w:hAnsi="Times New Roman"/>
        </w:rPr>
        <w:t>。</w:t>
      </w:r>
      <w:r>
        <w:rPr>
          <w:rFonts w:hint="eastAsia" w:ascii="Times New Roman" w:hAnsi="Times New Roman"/>
          <w:lang w:val="en-US" w:eastAsia="zh-CN"/>
        </w:rPr>
        <w:t>在</w:t>
      </w:r>
      <w:r>
        <w:rPr>
          <w:rFonts w:ascii="Times New Roman" w:hAnsi="Times New Roman"/>
        </w:rPr>
        <w:t>《天津市符合公共租赁住房承租条件通知单》（以下简称“《通知单》”）</w:t>
      </w:r>
      <w:r>
        <w:rPr>
          <w:rFonts w:hint="eastAsia" w:ascii="Times New Roman" w:hAnsi="Times New Roman"/>
          <w:lang w:val="en-US" w:eastAsia="zh-CN"/>
        </w:rPr>
        <w:t>有效期内</w:t>
      </w:r>
      <w:r>
        <w:rPr>
          <w:rFonts w:ascii="Times New Roman" w:hAnsi="Times New Roman"/>
        </w:rPr>
        <w:t>的家庭</w:t>
      </w:r>
      <w:r>
        <w:rPr>
          <w:rFonts w:hint="eastAsia" w:ascii="Times New Roman" w:hAnsi="Times New Roman"/>
          <w:lang w:val="en-US" w:eastAsia="zh-CN"/>
        </w:rPr>
        <w:t>可按照本通知规定参加轮候</w:t>
      </w:r>
      <w:r>
        <w:rPr>
          <w:rFonts w:ascii="Times New Roman" w:hAnsi="Times New Roman"/>
        </w:rPr>
        <w:t>。</w:t>
      </w:r>
    </w:p>
    <w:p w14:paraId="372C3DC7">
      <w:pPr>
        <w:pStyle w:val="25"/>
        <w:keepNext w:val="0"/>
        <w:keepLines w:val="0"/>
        <w:pageBreakBefore w:val="0"/>
        <w:widowControl w:val="0"/>
        <w:kinsoku/>
        <w:overflowPunct w:val="0"/>
        <w:topLinePunct w:val="0"/>
        <w:autoSpaceDE/>
        <w:autoSpaceDN/>
        <w:bidi w:val="0"/>
        <w:adjustRightInd/>
        <w:snapToGrid/>
        <w:spacing w:line="560" w:lineRule="exact"/>
        <w:textAlignment w:val="auto"/>
        <w:rPr>
          <w:rFonts w:ascii="Times New Roman" w:hAnsi="Times New Roman" w:eastAsia="黑体" w:cs="Times New Roman"/>
          <w:lang w:val="en-US" w:eastAsia="zh-CN"/>
        </w:rPr>
      </w:pPr>
      <w:r>
        <w:rPr>
          <w:rFonts w:ascii="Times New Roman" w:hAnsi="Times New Roman" w:eastAsia="黑体" w:cs="Times New Roman"/>
        </w:rPr>
        <w:t>二、</w:t>
      </w:r>
      <w:r>
        <w:rPr>
          <w:rFonts w:ascii="Times New Roman" w:hAnsi="Times New Roman" w:eastAsia="黑体" w:cs="Times New Roman"/>
          <w:lang w:val="en-US" w:eastAsia="zh-CN"/>
        </w:rPr>
        <w:t>工作原则</w:t>
      </w:r>
    </w:p>
    <w:p w14:paraId="7531C687">
      <w:pPr>
        <w:pStyle w:val="25"/>
        <w:keepNext w:val="0"/>
        <w:keepLines w:val="0"/>
        <w:pageBreakBefore w:val="0"/>
        <w:widowControl w:val="0"/>
        <w:kinsoku/>
        <w:overflowPunct w:val="0"/>
        <w:topLinePunct w:val="0"/>
        <w:autoSpaceDE/>
        <w:autoSpaceDN/>
        <w:bidi w:val="0"/>
        <w:adjustRightInd/>
        <w:snapToGrid/>
        <w:spacing w:line="560" w:lineRule="exact"/>
        <w:textAlignment w:val="auto"/>
        <w:rPr>
          <w:rFonts w:ascii="Times New Roman" w:hAnsi="Times New Roman"/>
        </w:rPr>
      </w:pPr>
      <w:r>
        <w:rPr>
          <w:rFonts w:hint="eastAsia" w:ascii="Times New Roman" w:hAnsi="Times New Roman"/>
          <w:lang w:val="en-US" w:eastAsia="zh-CN"/>
        </w:rPr>
        <w:t>公租房项目配租方式由摇号配租调整为轮候配租。申请家庭根据</w:t>
      </w:r>
      <w:r>
        <w:rPr>
          <w:rFonts w:ascii="Times New Roman" w:hAnsi="Times New Roman"/>
        </w:rPr>
        <w:t>家庭情况和登记轮候情况</w:t>
      </w:r>
      <w:r>
        <w:rPr>
          <w:rFonts w:hint="eastAsia" w:ascii="Times New Roman" w:hAnsi="Times New Roman"/>
          <w:lang w:val="en-US" w:eastAsia="zh-CN"/>
        </w:rPr>
        <w:t>获得综合评分，各公租房项目按照综合评分</w:t>
      </w:r>
      <w:r>
        <w:rPr>
          <w:rFonts w:ascii="Times New Roman" w:hAnsi="Times New Roman"/>
        </w:rPr>
        <w:t>由高至低</w:t>
      </w:r>
      <w:r>
        <w:rPr>
          <w:rFonts w:hint="eastAsia" w:ascii="Times New Roman" w:hAnsi="Times New Roman"/>
        </w:rPr>
        <w:t>为申请家庭</w:t>
      </w:r>
      <w:r>
        <w:rPr>
          <w:rFonts w:ascii="Times New Roman" w:hAnsi="Times New Roman"/>
        </w:rPr>
        <w:t>分组确定</w:t>
      </w:r>
      <w:r>
        <w:rPr>
          <w:rFonts w:hint="eastAsia" w:ascii="Times New Roman" w:hAnsi="Times New Roman"/>
          <w:lang w:val="en-US" w:eastAsia="zh-CN"/>
        </w:rPr>
        <w:t>配租对象和配租排序</w:t>
      </w:r>
      <w:r>
        <w:rPr>
          <w:rFonts w:ascii="Times New Roman" w:hAnsi="Times New Roman"/>
        </w:rPr>
        <w:t>。</w:t>
      </w:r>
    </w:p>
    <w:p w14:paraId="39F3F4CC">
      <w:pPr>
        <w:pStyle w:val="25"/>
        <w:keepNext w:val="0"/>
        <w:keepLines w:val="0"/>
        <w:pageBreakBefore w:val="0"/>
        <w:widowControl w:val="0"/>
        <w:kinsoku/>
        <w:overflowPunct w:val="0"/>
        <w:topLinePunct w:val="0"/>
        <w:autoSpaceDE/>
        <w:autoSpaceDN/>
        <w:bidi w:val="0"/>
        <w:adjustRightInd/>
        <w:snapToGrid/>
        <w:spacing w:line="560" w:lineRule="exact"/>
        <w:textAlignment w:val="auto"/>
        <w:rPr>
          <w:rFonts w:ascii="Times New Roman" w:hAnsi="Times New Roman" w:eastAsia="楷体" w:cs="Times New Roman"/>
        </w:rPr>
      </w:pPr>
      <w:r>
        <w:rPr>
          <w:rFonts w:ascii="Times New Roman" w:hAnsi="Times New Roman" w:eastAsia="黑体" w:cs="Times New Roman"/>
          <w:lang w:val="en-US" w:eastAsia="zh-CN"/>
        </w:rPr>
        <w:t>三、综合评分规则</w:t>
      </w:r>
    </w:p>
    <w:p w14:paraId="61BEFB85">
      <w:pPr>
        <w:pStyle w:val="25"/>
        <w:keepNext w:val="0"/>
        <w:keepLines w:val="0"/>
        <w:pageBreakBefore w:val="0"/>
        <w:widowControl w:val="0"/>
        <w:kinsoku/>
        <w:overflowPunct w:val="0"/>
        <w:topLinePunct w:val="0"/>
        <w:autoSpaceDE/>
        <w:autoSpaceDN/>
        <w:bidi w:val="0"/>
        <w:adjustRightInd/>
        <w:snapToGrid/>
        <w:spacing w:line="560" w:lineRule="exact"/>
        <w:textAlignment w:val="auto"/>
        <w:rPr>
          <w:rFonts w:ascii="Times New Roman" w:hAnsi="Times New Roman"/>
        </w:rPr>
      </w:pPr>
      <w:r>
        <w:rPr>
          <w:rFonts w:hint="eastAsia" w:ascii="Times New Roman" w:hAnsi="Times New Roman"/>
          <w:lang w:val="en-US" w:eastAsia="zh-CN"/>
        </w:rPr>
        <w:t>按照申请家庭总年龄、成员人数、未成年子女数、享受租房补贴情况、优先保障情况以及登记轮候情况为申请家庭赋分，以资格审核时各项赋分之和确定综合评分。根据国家和我市有关保障对象优先安排的规定，确定优先保障情况分值为50分，其他情况分值为10分至15分。</w:t>
      </w:r>
      <w:r>
        <w:rPr>
          <w:rFonts w:ascii="Times New Roman" w:hAnsi="Times New Roman"/>
        </w:rPr>
        <w:t>赋分项目和具体分值详见附件。</w:t>
      </w:r>
    </w:p>
    <w:p w14:paraId="6CA0B110">
      <w:pPr>
        <w:keepNext w:val="0"/>
        <w:keepLines w:val="0"/>
        <w:pageBreakBefore w:val="0"/>
        <w:widowControl w:val="0"/>
        <w:kinsoku/>
        <w:overflowPunct w:val="0"/>
        <w:topLinePunct w:val="0"/>
        <w:autoSpaceDE/>
        <w:autoSpaceDN/>
        <w:bidi w:val="0"/>
        <w:adjustRightInd/>
        <w:snapToGrid/>
        <w:spacing w:line="560" w:lineRule="exact"/>
        <w:ind w:firstLine="616" w:firstLineChars="200"/>
        <w:textAlignment w:val="auto"/>
        <w:rPr>
          <w:szCs w:val="32"/>
        </w:rPr>
      </w:pPr>
      <w:r>
        <w:rPr>
          <w:szCs w:val="32"/>
        </w:rPr>
        <w:t>各区在审核申请家庭公租房资格时，应当根据届时全体家庭成员实际情况核算</w:t>
      </w:r>
      <w:r>
        <w:rPr>
          <w:rFonts w:hint="eastAsia" w:ascii="Times New Roman" w:hAnsi="Times New Roman"/>
          <w:lang w:val="en-US" w:eastAsia="zh-CN"/>
        </w:rPr>
        <w:t>综合</w:t>
      </w:r>
      <w:r>
        <w:rPr>
          <w:rFonts w:hint="eastAsia"/>
          <w:szCs w:val="32"/>
          <w:lang w:val="en-US" w:eastAsia="zh-CN"/>
        </w:rPr>
        <w:t>评</w:t>
      </w:r>
      <w:r>
        <w:rPr>
          <w:szCs w:val="32"/>
        </w:rPr>
        <w:t>分。因原《通知单》到期、申请人变更等原因，家庭重新申请公租房时，涉及的原有登记轮候情况赋分按照以下情况记录。</w:t>
      </w:r>
    </w:p>
    <w:p w14:paraId="3522C64D">
      <w:pPr>
        <w:keepNext w:val="0"/>
        <w:keepLines w:val="0"/>
        <w:pageBreakBefore w:val="0"/>
        <w:widowControl w:val="0"/>
        <w:kinsoku/>
        <w:overflowPunct w:val="0"/>
        <w:topLinePunct w:val="0"/>
        <w:autoSpaceDE/>
        <w:autoSpaceDN/>
        <w:bidi w:val="0"/>
        <w:adjustRightInd/>
        <w:snapToGrid/>
        <w:spacing w:line="560" w:lineRule="exact"/>
        <w:ind w:firstLine="616" w:firstLineChars="200"/>
        <w:textAlignment w:val="auto"/>
        <w:rPr>
          <w:rFonts w:hint="eastAsia"/>
          <w:szCs w:val="32"/>
          <w:lang w:val="en-US" w:eastAsia="zh-CN"/>
        </w:rPr>
      </w:pPr>
      <w:r>
        <w:rPr>
          <w:rFonts w:hint="eastAsia"/>
          <w:szCs w:val="32"/>
          <w:lang w:eastAsia="zh-CN"/>
        </w:rPr>
        <w:t>（</w:t>
      </w:r>
      <w:r>
        <w:rPr>
          <w:rFonts w:hint="eastAsia"/>
          <w:szCs w:val="32"/>
          <w:lang w:val="en-US" w:eastAsia="zh-CN"/>
        </w:rPr>
        <w:t>一</w:t>
      </w:r>
      <w:r>
        <w:rPr>
          <w:rFonts w:hint="eastAsia"/>
          <w:szCs w:val="32"/>
          <w:lang w:eastAsia="zh-CN"/>
        </w:rPr>
        <w:t>）</w:t>
      </w:r>
      <w:r>
        <w:rPr>
          <w:rFonts w:ascii="Times New Roman" w:hAnsi="Times New Roman"/>
          <w:szCs w:val="32"/>
        </w:rPr>
        <w:t>轮候情况积分原则上记录在申请人名下</w:t>
      </w:r>
      <w:r>
        <w:rPr>
          <w:rFonts w:hint="eastAsia"/>
          <w:szCs w:val="32"/>
          <w:lang w:eastAsia="zh-CN"/>
        </w:rPr>
        <w:t>。</w:t>
      </w:r>
      <w:r>
        <w:rPr>
          <w:rFonts w:hint="eastAsia"/>
          <w:szCs w:val="32"/>
          <w:lang w:val="en-US" w:eastAsia="zh-CN"/>
        </w:rPr>
        <w:t>申请家庭因原</w:t>
      </w:r>
      <w:r>
        <w:rPr>
          <w:szCs w:val="32"/>
        </w:rPr>
        <w:t>《通知单》到期</w:t>
      </w:r>
      <w:r>
        <w:rPr>
          <w:rFonts w:hint="eastAsia"/>
          <w:szCs w:val="32"/>
          <w:lang w:val="en-US" w:eastAsia="zh-CN"/>
        </w:rPr>
        <w:t>等原因重新申请公租房时，</w:t>
      </w:r>
      <w:r>
        <w:rPr>
          <w:szCs w:val="32"/>
        </w:rPr>
        <w:t>原轮候情况赋分</w:t>
      </w:r>
      <w:r>
        <w:rPr>
          <w:rFonts w:hint="eastAsia"/>
          <w:szCs w:val="32"/>
          <w:lang w:val="en-US" w:eastAsia="zh-CN"/>
        </w:rPr>
        <w:t>原则记录在原申请人名下。</w:t>
      </w:r>
    </w:p>
    <w:p w14:paraId="2DB03521">
      <w:pPr>
        <w:keepNext w:val="0"/>
        <w:keepLines w:val="0"/>
        <w:pageBreakBefore w:val="0"/>
        <w:widowControl w:val="0"/>
        <w:kinsoku/>
        <w:overflowPunct w:val="0"/>
        <w:topLinePunct w:val="0"/>
        <w:autoSpaceDE/>
        <w:autoSpaceDN/>
        <w:bidi w:val="0"/>
        <w:adjustRightInd/>
        <w:snapToGrid/>
        <w:spacing w:line="560" w:lineRule="exact"/>
        <w:ind w:firstLine="616" w:firstLineChars="200"/>
        <w:textAlignment w:val="auto"/>
        <w:rPr>
          <w:szCs w:val="32"/>
        </w:rPr>
      </w:pPr>
      <w:r>
        <w:rPr>
          <w:rFonts w:hint="eastAsia"/>
          <w:szCs w:val="32"/>
          <w:lang w:eastAsia="zh-CN"/>
        </w:rPr>
        <w:t>（</w:t>
      </w:r>
      <w:r>
        <w:rPr>
          <w:rFonts w:hint="eastAsia"/>
          <w:szCs w:val="32"/>
          <w:lang w:val="en-US" w:eastAsia="zh-CN"/>
        </w:rPr>
        <w:t>二</w:t>
      </w:r>
      <w:r>
        <w:rPr>
          <w:rFonts w:hint="eastAsia"/>
          <w:szCs w:val="32"/>
          <w:lang w:eastAsia="zh-CN"/>
        </w:rPr>
        <w:t>）</w:t>
      </w:r>
      <w:r>
        <w:rPr>
          <w:szCs w:val="32"/>
        </w:rPr>
        <w:t>全体申请家庭成员不变的，原轮候情况赋分可变更记录在其中一名家庭成员名下。</w:t>
      </w:r>
    </w:p>
    <w:p w14:paraId="7DC76170">
      <w:pPr>
        <w:keepNext w:val="0"/>
        <w:keepLines w:val="0"/>
        <w:pageBreakBefore w:val="0"/>
        <w:widowControl w:val="0"/>
        <w:kinsoku/>
        <w:overflowPunct w:val="0"/>
        <w:topLinePunct w:val="0"/>
        <w:autoSpaceDE/>
        <w:autoSpaceDN/>
        <w:bidi w:val="0"/>
        <w:adjustRightInd/>
        <w:snapToGrid/>
        <w:spacing w:line="560" w:lineRule="exact"/>
        <w:ind w:firstLine="616" w:firstLineChars="200"/>
        <w:textAlignment w:val="auto"/>
        <w:rPr>
          <w:szCs w:val="32"/>
        </w:rPr>
      </w:pPr>
      <w:r>
        <w:rPr>
          <w:rFonts w:hint="eastAsia"/>
          <w:szCs w:val="32"/>
          <w:lang w:eastAsia="zh-CN"/>
        </w:rPr>
        <w:t>（</w:t>
      </w:r>
      <w:r>
        <w:rPr>
          <w:rFonts w:hint="eastAsia"/>
          <w:szCs w:val="32"/>
          <w:lang w:val="en-US" w:eastAsia="zh-CN"/>
        </w:rPr>
        <w:t>三</w:t>
      </w:r>
      <w:r>
        <w:rPr>
          <w:rFonts w:hint="eastAsia"/>
          <w:szCs w:val="32"/>
          <w:lang w:eastAsia="zh-CN"/>
        </w:rPr>
        <w:t>）</w:t>
      </w:r>
      <w:r>
        <w:rPr>
          <w:szCs w:val="32"/>
          <w:lang w:eastAsia="zh-CN"/>
        </w:rPr>
        <w:t>原</w:t>
      </w:r>
      <w:r>
        <w:rPr>
          <w:szCs w:val="32"/>
        </w:rPr>
        <w:t>申请家庭成员减少的，全体原家庭成员应对轮候情况赋分归属达成一致意见，并作出书面承诺，可将轮候情况赋分划转至其中一名家庭成员名下。因死亡减少家庭成员的，出具</w:t>
      </w:r>
      <w:r>
        <w:rPr>
          <w:rFonts w:hint="eastAsia"/>
          <w:szCs w:val="32"/>
          <w:lang w:val="en-US" w:eastAsia="zh-CN"/>
        </w:rPr>
        <w:t>其</w:t>
      </w:r>
      <w:r>
        <w:rPr>
          <w:szCs w:val="32"/>
        </w:rPr>
        <w:t>死亡证明</w:t>
      </w:r>
      <w:r>
        <w:rPr>
          <w:rFonts w:hint="eastAsia"/>
          <w:szCs w:val="32"/>
          <w:lang w:val="en-US" w:eastAsia="zh-CN"/>
        </w:rPr>
        <w:t>即可</w:t>
      </w:r>
      <w:r>
        <w:rPr>
          <w:szCs w:val="32"/>
        </w:rPr>
        <w:t>。家庭成员失踪的，应提供公安部门立案证明。家庭成员在</w:t>
      </w:r>
      <w:r>
        <w:rPr>
          <w:rFonts w:hint="eastAsia"/>
          <w:szCs w:val="32"/>
        </w:rPr>
        <w:t>外</w:t>
      </w:r>
      <w:r>
        <w:rPr>
          <w:szCs w:val="32"/>
        </w:rPr>
        <w:t>地</w:t>
      </w:r>
      <w:r>
        <w:rPr>
          <w:rFonts w:hint="eastAsia"/>
          <w:szCs w:val="32"/>
        </w:rPr>
        <w:t>无法</w:t>
      </w:r>
      <w:r>
        <w:rPr>
          <w:szCs w:val="32"/>
        </w:rPr>
        <w:t>签署书面承诺的，可以录制承诺视频</w:t>
      </w:r>
      <w:r>
        <w:rPr>
          <w:rFonts w:hint="eastAsia"/>
          <w:szCs w:val="32"/>
        </w:rPr>
        <w:t>等方式</w:t>
      </w:r>
      <w:r>
        <w:rPr>
          <w:szCs w:val="32"/>
        </w:rPr>
        <w:t>作为佐证材料。</w:t>
      </w:r>
    </w:p>
    <w:p w14:paraId="3C380542">
      <w:pPr>
        <w:keepNext w:val="0"/>
        <w:keepLines w:val="0"/>
        <w:pageBreakBefore w:val="0"/>
        <w:widowControl w:val="0"/>
        <w:kinsoku/>
        <w:overflowPunct w:val="0"/>
        <w:topLinePunct w:val="0"/>
        <w:autoSpaceDE/>
        <w:autoSpaceDN/>
        <w:bidi w:val="0"/>
        <w:adjustRightInd/>
        <w:snapToGrid/>
        <w:spacing w:line="560" w:lineRule="exact"/>
        <w:ind w:firstLine="616" w:firstLineChars="200"/>
        <w:textAlignment w:val="auto"/>
        <w:rPr>
          <w:szCs w:val="32"/>
        </w:rPr>
      </w:pPr>
      <w:r>
        <w:rPr>
          <w:rFonts w:hint="eastAsia"/>
          <w:szCs w:val="32"/>
          <w:lang w:eastAsia="zh-CN"/>
        </w:rPr>
        <w:t>（</w:t>
      </w:r>
      <w:r>
        <w:rPr>
          <w:rFonts w:hint="eastAsia"/>
          <w:szCs w:val="32"/>
          <w:lang w:val="en-US" w:eastAsia="zh-CN"/>
        </w:rPr>
        <w:t>四</w:t>
      </w:r>
      <w:r>
        <w:rPr>
          <w:rFonts w:hint="eastAsia"/>
          <w:szCs w:val="32"/>
          <w:lang w:eastAsia="zh-CN"/>
        </w:rPr>
        <w:t>）</w:t>
      </w:r>
      <w:r>
        <w:rPr>
          <w:szCs w:val="32"/>
        </w:rPr>
        <w:t>申请家庭成员自愿放弃原申请家庭积分的，可在作出书面承诺放弃积分后，以新申请家庭成员身份申请资格。</w:t>
      </w:r>
    </w:p>
    <w:p w14:paraId="308F7833">
      <w:pPr>
        <w:keepNext w:val="0"/>
        <w:keepLines w:val="0"/>
        <w:pageBreakBefore w:val="0"/>
        <w:widowControl w:val="0"/>
        <w:kinsoku/>
        <w:overflowPunct w:val="0"/>
        <w:topLinePunct w:val="0"/>
        <w:autoSpaceDE/>
        <w:autoSpaceDN/>
        <w:bidi w:val="0"/>
        <w:adjustRightInd/>
        <w:snapToGrid/>
        <w:spacing w:line="560" w:lineRule="exact"/>
        <w:ind w:firstLine="616" w:firstLineChars="200"/>
        <w:textAlignment w:val="auto"/>
        <w:rPr>
          <w:rFonts w:ascii="Times New Roman" w:hAnsi="Times New Roman" w:eastAsia="楷体_GB2312"/>
          <w:sz w:val="28"/>
          <w:szCs w:val="22"/>
        </w:rPr>
      </w:pPr>
      <w:r>
        <w:rPr>
          <w:rFonts w:hint="eastAsia"/>
          <w:szCs w:val="32"/>
          <w:lang w:eastAsia="zh-CN"/>
        </w:rPr>
        <w:t>（</w:t>
      </w:r>
      <w:r>
        <w:rPr>
          <w:rFonts w:hint="eastAsia"/>
          <w:szCs w:val="32"/>
          <w:lang w:val="en-US" w:eastAsia="zh-CN"/>
        </w:rPr>
        <w:t>五</w:t>
      </w:r>
      <w:r>
        <w:rPr>
          <w:rFonts w:hint="eastAsia"/>
          <w:szCs w:val="32"/>
          <w:lang w:eastAsia="zh-CN"/>
        </w:rPr>
        <w:t>）</w:t>
      </w:r>
      <w:r>
        <w:rPr>
          <w:szCs w:val="32"/>
        </w:rPr>
        <w:t>若原家庭成员中多名家庭成员承诺放弃轮候情况赋分，仅剩1名家庭成员未放弃的，</w:t>
      </w:r>
      <w:r>
        <w:rPr>
          <w:rFonts w:hint="eastAsia"/>
          <w:szCs w:val="32"/>
        </w:rPr>
        <w:t>该成员申请公租房资格时，</w:t>
      </w:r>
      <w:r>
        <w:rPr>
          <w:rFonts w:hint="eastAsia"/>
          <w:szCs w:val="32"/>
          <w:lang w:val="en-US" w:eastAsia="zh-CN"/>
        </w:rPr>
        <w:t>可</w:t>
      </w:r>
      <w:r>
        <w:rPr>
          <w:szCs w:val="32"/>
          <w:lang w:eastAsia="zh-CN"/>
        </w:rPr>
        <w:t>以</w:t>
      </w:r>
      <w:r>
        <w:rPr>
          <w:rFonts w:hint="eastAsia"/>
          <w:szCs w:val="32"/>
          <w:lang w:val="en-US" w:eastAsia="zh-CN"/>
        </w:rPr>
        <w:t>直接</w:t>
      </w:r>
      <w:r>
        <w:rPr>
          <w:szCs w:val="32"/>
        </w:rPr>
        <w:t>将轮候情况赋分划转至</w:t>
      </w:r>
      <w:r>
        <w:rPr>
          <w:rFonts w:hint="eastAsia"/>
          <w:szCs w:val="32"/>
          <w:lang w:val="en-US" w:eastAsia="zh-CN"/>
        </w:rPr>
        <w:t>其</w:t>
      </w:r>
      <w:r>
        <w:rPr>
          <w:szCs w:val="32"/>
        </w:rPr>
        <w:t>名下</w:t>
      </w:r>
      <w:r>
        <w:rPr>
          <w:rFonts w:hint="eastAsia"/>
          <w:szCs w:val="32"/>
          <w:lang w:eastAsia="zh-CN"/>
        </w:rPr>
        <w:t>，</w:t>
      </w:r>
      <w:r>
        <w:rPr>
          <w:rFonts w:hint="eastAsia"/>
          <w:szCs w:val="32"/>
          <w:lang w:val="en-US" w:eastAsia="zh-CN"/>
        </w:rPr>
        <w:t>无</w:t>
      </w:r>
      <w:r>
        <w:rPr>
          <w:szCs w:val="32"/>
        </w:rPr>
        <w:t>需提供书面承诺。若全体家庭成员均承诺放弃轮候情况赋分，则</w:t>
      </w:r>
      <w:r>
        <w:rPr>
          <w:rFonts w:hint="eastAsia"/>
          <w:szCs w:val="32"/>
          <w:lang w:val="en-US" w:eastAsia="zh-CN"/>
        </w:rPr>
        <w:t>该</w:t>
      </w:r>
      <w:r>
        <w:rPr>
          <w:szCs w:val="32"/>
        </w:rPr>
        <w:t>赋分自动注销。</w:t>
      </w:r>
    </w:p>
    <w:p w14:paraId="53E76DFF">
      <w:pPr>
        <w:keepNext w:val="0"/>
        <w:keepLines w:val="0"/>
        <w:pageBreakBefore w:val="0"/>
        <w:widowControl w:val="0"/>
        <w:kinsoku/>
        <w:overflowPunct w:val="0"/>
        <w:topLinePunct w:val="0"/>
        <w:autoSpaceDE/>
        <w:autoSpaceDN/>
        <w:bidi w:val="0"/>
        <w:adjustRightInd/>
        <w:snapToGrid/>
        <w:spacing w:line="560" w:lineRule="exact"/>
        <w:ind w:firstLine="616" w:firstLineChars="200"/>
        <w:textAlignment w:val="auto"/>
        <w:rPr>
          <w:szCs w:val="32"/>
        </w:rPr>
      </w:pPr>
      <w:r>
        <w:rPr>
          <w:rFonts w:hint="eastAsia"/>
          <w:szCs w:val="32"/>
          <w:lang w:eastAsia="zh-CN"/>
        </w:rPr>
        <w:t>（</w:t>
      </w:r>
      <w:r>
        <w:rPr>
          <w:rFonts w:hint="eastAsia" w:ascii="Times New Roman" w:hAnsi="Times New Roman"/>
          <w:lang w:val="en-US" w:eastAsia="zh-CN"/>
        </w:rPr>
        <w:t>六</w:t>
      </w:r>
      <w:r>
        <w:rPr>
          <w:rFonts w:hint="eastAsia"/>
          <w:szCs w:val="32"/>
          <w:lang w:eastAsia="zh-CN"/>
        </w:rPr>
        <w:t>）</w:t>
      </w:r>
      <w:r>
        <w:rPr>
          <w:szCs w:val="32"/>
        </w:rPr>
        <w:t>若新申请家庭中有1名或多名已获得</w:t>
      </w:r>
      <w:r>
        <w:rPr>
          <w:rFonts w:hint="eastAsia"/>
          <w:szCs w:val="32"/>
        </w:rPr>
        <w:t>轮候情况</w:t>
      </w:r>
      <w:r>
        <w:rPr>
          <w:szCs w:val="32"/>
        </w:rPr>
        <w:t>积分的家庭成员，申请家庭可</w:t>
      </w:r>
      <w:r>
        <w:rPr>
          <w:szCs w:val="32"/>
          <w:lang w:eastAsia="zh-CN"/>
        </w:rPr>
        <w:t>以</w:t>
      </w:r>
      <w:r>
        <w:rPr>
          <w:szCs w:val="32"/>
        </w:rPr>
        <w:t>选择承继其中1名家庭成员的轮候情况积分，不得累加合计。</w:t>
      </w:r>
    </w:p>
    <w:p w14:paraId="129D6363">
      <w:pPr>
        <w:pStyle w:val="25"/>
        <w:keepNext w:val="0"/>
        <w:keepLines w:val="0"/>
        <w:pageBreakBefore w:val="0"/>
        <w:widowControl w:val="0"/>
        <w:kinsoku/>
        <w:overflowPunct w:val="0"/>
        <w:topLinePunct w:val="0"/>
        <w:autoSpaceDE/>
        <w:autoSpaceDN/>
        <w:bidi w:val="0"/>
        <w:adjustRightInd/>
        <w:snapToGrid/>
        <w:spacing w:line="560" w:lineRule="exact"/>
        <w:textAlignment w:val="auto"/>
        <w:rPr>
          <w:rFonts w:ascii="Times New Roman" w:hAnsi="Times New Roman"/>
        </w:rPr>
      </w:pPr>
      <w:r>
        <w:rPr>
          <w:rFonts w:hint="eastAsia" w:ascii="Times New Roman" w:hAnsi="Times New Roman"/>
          <w:lang w:eastAsia="zh-CN"/>
        </w:rPr>
        <w:t>（</w:t>
      </w:r>
      <w:r>
        <w:rPr>
          <w:rFonts w:hint="eastAsia" w:ascii="Times New Roman" w:hAnsi="Times New Roman"/>
          <w:lang w:val="en-US" w:eastAsia="zh-CN"/>
        </w:rPr>
        <w:t>七</w:t>
      </w:r>
      <w:r>
        <w:rPr>
          <w:rFonts w:hint="eastAsia" w:ascii="Times New Roman" w:hAnsi="Times New Roman"/>
          <w:lang w:eastAsia="zh-CN"/>
        </w:rPr>
        <w:t>）</w:t>
      </w:r>
      <w:r>
        <w:rPr>
          <w:rFonts w:ascii="Times New Roman" w:hAnsi="Times New Roman"/>
        </w:rPr>
        <w:t>已入围或已承租公租房家庭，注销轮候情况积分并不再积分，直至注销公租房资格</w:t>
      </w:r>
      <w:r>
        <w:rPr>
          <w:rFonts w:hint="eastAsia" w:ascii="Times New Roman" w:hAnsi="Times New Roman"/>
        </w:rPr>
        <w:t>或放弃公租房承租资格</w:t>
      </w:r>
      <w:r>
        <w:rPr>
          <w:rFonts w:ascii="Times New Roman" w:hAnsi="Times New Roman"/>
        </w:rPr>
        <w:t>。</w:t>
      </w:r>
    </w:p>
    <w:p w14:paraId="448801BE">
      <w:pPr>
        <w:pStyle w:val="25"/>
        <w:keepNext w:val="0"/>
        <w:keepLines w:val="0"/>
        <w:pageBreakBefore w:val="0"/>
        <w:widowControl w:val="0"/>
        <w:kinsoku/>
        <w:overflowPunct w:val="0"/>
        <w:topLinePunct w:val="0"/>
        <w:autoSpaceDE/>
        <w:autoSpaceDN/>
        <w:bidi w:val="0"/>
        <w:adjustRightInd/>
        <w:snapToGrid/>
        <w:spacing w:line="560" w:lineRule="exact"/>
        <w:textAlignment w:val="auto"/>
        <w:rPr>
          <w:rFonts w:ascii="Times New Roman" w:hAnsi="Times New Roman" w:eastAsia="黑体" w:cs="Times New Roman"/>
        </w:rPr>
      </w:pPr>
      <w:r>
        <w:rPr>
          <w:rFonts w:ascii="Times New Roman" w:hAnsi="Times New Roman" w:eastAsia="黑体" w:cs="Times New Roman"/>
          <w:lang w:val="en-US" w:eastAsia="zh-CN"/>
        </w:rPr>
        <w:t>四</w:t>
      </w:r>
      <w:r>
        <w:rPr>
          <w:rFonts w:ascii="Times New Roman" w:hAnsi="Times New Roman" w:eastAsia="黑体" w:cs="Times New Roman"/>
        </w:rPr>
        <w:t>、轮候程序</w:t>
      </w:r>
    </w:p>
    <w:p w14:paraId="63A47BF9">
      <w:pPr>
        <w:pStyle w:val="25"/>
        <w:keepNext w:val="0"/>
        <w:keepLines w:val="0"/>
        <w:pageBreakBefore w:val="0"/>
        <w:widowControl w:val="0"/>
        <w:kinsoku/>
        <w:overflowPunct w:val="0"/>
        <w:topLinePunct w:val="0"/>
        <w:autoSpaceDE/>
        <w:autoSpaceDN/>
        <w:bidi w:val="0"/>
        <w:adjustRightInd/>
        <w:snapToGrid/>
        <w:spacing w:line="560" w:lineRule="exact"/>
        <w:textAlignment w:val="auto"/>
        <w:rPr>
          <w:rFonts w:ascii="Times New Roman" w:hAnsi="Times New Roman"/>
        </w:rPr>
      </w:pPr>
      <w:r>
        <w:rPr>
          <w:rFonts w:ascii="Times New Roman" w:hAnsi="Times New Roman"/>
        </w:rPr>
        <w:t>申请家庭可</w:t>
      </w:r>
      <w:r>
        <w:rPr>
          <w:rFonts w:hint="eastAsia" w:ascii="Times New Roman" w:hAnsi="Times New Roman"/>
          <w:lang w:val="en-US" w:eastAsia="zh-CN"/>
        </w:rPr>
        <w:t>通过</w:t>
      </w:r>
      <w:r>
        <w:rPr>
          <w:rFonts w:ascii="Times New Roman" w:hAnsi="Times New Roman"/>
        </w:rPr>
        <w:t>公租房登记网站、“天津住房保障”APP和微信公众号等线上政务服务平台完成公租房项目登记和变更的操作。项目登记和轮候具体程序如下。</w:t>
      </w:r>
    </w:p>
    <w:p w14:paraId="15490D30">
      <w:pPr>
        <w:pStyle w:val="25"/>
        <w:keepNext w:val="0"/>
        <w:keepLines w:val="0"/>
        <w:pageBreakBefore w:val="0"/>
        <w:widowControl w:val="0"/>
        <w:kinsoku/>
        <w:overflowPunct w:val="0"/>
        <w:topLinePunct w:val="0"/>
        <w:autoSpaceDE/>
        <w:autoSpaceDN/>
        <w:bidi w:val="0"/>
        <w:adjustRightInd/>
        <w:snapToGrid/>
        <w:spacing w:line="560" w:lineRule="exact"/>
        <w:textAlignment w:val="auto"/>
        <w:rPr>
          <w:rFonts w:ascii="Times New Roman" w:hAnsi="Times New Roman"/>
        </w:rPr>
      </w:pPr>
      <w:r>
        <w:rPr>
          <w:rFonts w:ascii="Times New Roman" w:hAnsi="Times New Roman"/>
        </w:rPr>
        <w:t>（一）申请家庭根据申请资格按照一居室单元住房（或一个居住空间）户型、二居室单元住房（或二个居住空间）户型分别登记。</w:t>
      </w:r>
    </w:p>
    <w:p w14:paraId="3F165AF4">
      <w:pPr>
        <w:pStyle w:val="25"/>
        <w:keepNext w:val="0"/>
        <w:keepLines w:val="0"/>
        <w:pageBreakBefore w:val="0"/>
        <w:widowControl w:val="0"/>
        <w:kinsoku/>
        <w:overflowPunct w:val="0"/>
        <w:topLinePunct w:val="0"/>
        <w:autoSpaceDE/>
        <w:autoSpaceDN/>
        <w:bidi w:val="0"/>
        <w:adjustRightInd/>
        <w:snapToGrid/>
        <w:spacing w:line="560" w:lineRule="exact"/>
        <w:textAlignment w:val="auto"/>
        <w:rPr>
          <w:rFonts w:ascii="Times New Roman" w:hAnsi="Times New Roman"/>
        </w:rPr>
      </w:pPr>
      <w:r>
        <w:rPr>
          <w:rFonts w:ascii="Times New Roman" w:hAnsi="Times New Roman"/>
        </w:rPr>
        <w:t>（二）登记结束后，项目所在地区住建委组织项目经营单位根据</w:t>
      </w:r>
      <w:r>
        <w:rPr>
          <w:rFonts w:hint="eastAsia" w:ascii="Times New Roman" w:hAnsi="Times New Roman"/>
          <w:lang w:val="en-US" w:eastAsia="zh-CN"/>
        </w:rPr>
        <w:t>综合评分</w:t>
      </w:r>
      <w:r>
        <w:rPr>
          <w:rFonts w:ascii="Times New Roman" w:hAnsi="Times New Roman"/>
        </w:rPr>
        <w:t>由高至低为全体登记家庭分组排序</w:t>
      </w:r>
      <w:r>
        <w:rPr>
          <w:rFonts w:hint="eastAsia" w:ascii="Times New Roman" w:hAnsi="Times New Roman"/>
          <w:lang w:eastAsia="zh-CN"/>
        </w:rPr>
        <w:t>，</w:t>
      </w:r>
      <w:r>
        <w:rPr>
          <w:rFonts w:hint="eastAsia" w:ascii="Times New Roman" w:hAnsi="Times New Roman"/>
          <w:lang w:val="en-US" w:eastAsia="zh-CN"/>
        </w:rPr>
        <w:t>分组排序情况通过区政务网公示5日。对公示有异议的，区住建委应当在5个工作日内完成复核。经复核，分组排序情况发生变动的需继续进行公示</w:t>
      </w:r>
      <w:r>
        <w:rPr>
          <w:rFonts w:ascii="Times New Roman" w:hAnsi="Times New Roman"/>
        </w:rPr>
        <w:t>。</w:t>
      </w:r>
    </w:p>
    <w:p w14:paraId="2D512268">
      <w:pPr>
        <w:pStyle w:val="25"/>
        <w:keepNext w:val="0"/>
        <w:keepLines w:val="0"/>
        <w:pageBreakBefore w:val="0"/>
        <w:widowControl w:val="0"/>
        <w:kinsoku/>
        <w:overflowPunct w:val="0"/>
        <w:topLinePunct w:val="0"/>
        <w:autoSpaceDE/>
        <w:autoSpaceDN/>
        <w:bidi w:val="0"/>
        <w:adjustRightInd/>
        <w:snapToGrid/>
        <w:spacing w:line="560" w:lineRule="exact"/>
        <w:textAlignment w:val="auto"/>
        <w:rPr>
          <w:rFonts w:hint="eastAsia" w:ascii="Times New Roman" w:hAnsi="Times New Roman"/>
          <w:lang w:val="en-US" w:eastAsia="zh-CN"/>
        </w:rPr>
      </w:pPr>
      <w:r>
        <w:rPr>
          <w:rFonts w:ascii="Times New Roman" w:hAnsi="Times New Roman"/>
        </w:rPr>
        <w:t>（三）总积分相同的家庭可以通过摇号、抽签等方式确定选房顺序</w:t>
      </w:r>
      <w:r>
        <w:rPr>
          <w:rFonts w:hint="eastAsia" w:ascii="Times New Roman" w:hAnsi="Times New Roman"/>
          <w:lang w:eastAsia="zh-CN"/>
        </w:rPr>
        <w:t>。</w:t>
      </w:r>
      <w:r>
        <w:rPr>
          <w:rFonts w:ascii="Times New Roman" w:hAnsi="Times New Roman"/>
        </w:rPr>
        <w:t>项目经营单位在</w:t>
      </w:r>
      <w:r>
        <w:rPr>
          <w:rFonts w:hint="eastAsia" w:ascii="Times New Roman" w:hAnsi="Times New Roman"/>
          <w:lang w:val="en-US" w:eastAsia="zh-CN"/>
        </w:rPr>
        <w:t>确定</w:t>
      </w:r>
      <w:r>
        <w:rPr>
          <w:rFonts w:ascii="Times New Roman" w:hAnsi="Times New Roman"/>
        </w:rPr>
        <w:t>轮候家庭选房顺序时，应当邀请公证人员至现场监督</w:t>
      </w:r>
      <w:r>
        <w:rPr>
          <w:rFonts w:hint="eastAsia" w:ascii="Times New Roman" w:hAnsi="Times New Roman"/>
          <w:lang w:val="en-US" w:eastAsia="zh-CN"/>
        </w:rPr>
        <w:t>并出具</w:t>
      </w:r>
      <w:r>
        <w:rPr>
          <w:rFonts w:ascii="Times New Roman" w:hAnsi="Times New Roman"/>
          <w:lang w:eastAsia="zh-CN"/>
        </w:rPr>
        <w:t>公证</w:t>
      </w:r>
      <w:r>
        <w:rPr>
          <w:rFonts w:hint="eastAsia" w:ascii="Times New Roman" w:hAnsi="Times New Roman"/>
          <w:lang w:val="en-US" w:eastAsia="zh-CN"/>
        </w:rPr>
        <w:t>文书</w:t>
      </w:r>
      <w:r>
        <w:rPr>
          <w:rFonts w:hint="eastAsia" w:ascii="Times New Roman" w:hAnsi="Times New Roman"/>
          <w:lang w:eastAsia="zh-CN"/>
        </w:rPr>
        <w:t>。</w:t>
      </w:r>
      <w:r>
        <w:rPr>
          <w:rFonts w:ascii="Times New Roman" w:hAnsi="Times New Roman"/>
        </w:rPr>
        <w:t>选房</w:t>
      </w:r>
      <w:r>
        <w:rPr>
          <w:rFonts w:hint="eastAsia" w:ascii="Times New Roman" w:hAnsi="Times New Roman"/>
          <w:lang w:val="en-US" w:eastAsia="zh-CN"/>
        </w:rPr>
        <w:t>顺序应当通过项目现场张贴、区政务网公布等方式进行公开。</w:t>
      </w:r>
    </w:p>
    <w:p w14:paraId="2D9B8643">
      <w:pPr>
        <w:pStyle w:val="25"/>
        <w:keepNext w:val="0"/>
        <w:keepLines w:val="0"/>
        <w:pageBreakBefore w:val="0"/>
        <w:widowControl w:val="0"/>
        <w:kinsoku/>
        <w:overflowPunct w:val="0"/>
        <w:topLinePunct w:val="0"/>
        <w:autoSpaceDE/>
        <w:autoSpaceDN/>
        <w:bidi w:val="0"/>
        <w:adjustRightInd/>
        <w:snapToGrid/>
        <w:spacing w:line="560" w:lineRule="exact"/>
        <w:textAlignment w:val="auto"/>
        <w:rPr>
          <w:rFonts w:hint="eastAsia" w:ascii="Times New Roman" w:hAnsi="Times New Roman"/>
          <w:lang w:val="en-US" w:eastAsia="zh-CN"/>
        </w:rPr>
      </w:pPr>
      <w:r>
        <w:rPr>
          <w:rFonts w:ascii="Times New Roman" w:hAnsi="Times New Roman"/>
        </w:rPr>
        <w:t>（四）按照公证文书确认的选房顺序，项目经营单位组织家庭在规定时间内到指定地点依次选房。</w:t>
      </w:r>
      <w:r>
        <w:rPr>
          <w:rFonts w:hint="eastAsia" w:ascii="Times New Roman" w:hAnsi="Times New Roman"/>
          <w:lang w:val="en-US" w:eastAsia="zh-CN"/>
        </w:rPr>
        <w:t>项目经营单位根据申请家庭选房结果向其开具《天津市公共租赁住房选房确认单》。</w:t>
      </w:r>
      <w:r>
        <w:rPr>
          <w:rFonts w:ascii="Times New Roman" w:hAnsi="Times New Roman"/>
        </w:rPr>
        <w:t>项目经营单位</w:t>
      </w:r>
      <w:r>
        <w:rPr>
          <w:rFonts w:hint="eastAsia" w:ascii="Times New Roman" w:hAnsi="Times New Roman"/>
          <w:lang w:val="en-US" w:eastAsia="zh-CN"/>
        </w:rPr>
        <w:t>应</w:t>
      </w:r>
      <w:r>
        <w:rPr>
          <w:rFonts w:ascii="Times New Roman" w:hAnsi="Times New Roman"/>
          <w:lang w:eastAsia="zh-CN"/>
        </w:rPr>
        <w:t>当</w:t>
      </w:r>
      <w:r>
        <w:rPr>
          <w:rFonts w:hint="eastAsia" w:ascii="Times New Roman" w:hAnsi="Times New Roman"/>
          <w:lang w:val="en-US" w:eastAsia="zh-CN"/>
        </w:rPr>
        <w:t>将配租情况通过项目现场张贴、区政务网公布等方式进行公开。</w:t>
      </w:r>
      <w:r>
        <w:rPr>
          <w:rFonts w:ascii="Times New Roman" w:hAnsi="Times New Roman"/>
        </w:rPr>
        <w:t>当房源</w:t>
      </w:r>
      <w:r>
        <w:rPr>
          <w:rFonts w:hint="eastAsia" w:ascii="Times New Roman" w:hAnsi="Times New Roman"/>
          <w:lang w:val="en-US" w:eastAsia="zh-CN"/>
        </w:rPr>
        <w:t>全部配租完成后</w:t>
      </w:r>
      <w:r>
        <w:rPr>
          <w:rFonts w:ascii="Times New Roman" w:hAnsi="Times New Roman"/>
        </w:rPr>
        <w:t>，后续家庭不再区分选房顺序</w:t>
      </w:r>
      <w:r>
        <w:rPr>
          <w:rFonts w:hint="eastAsia" w:ascii="Times New Roman" w:hAnsi="Times New Roman"/>
          <w:lang w:eastAsia="zh-CN"/>
        </w:rPr>
        <w:t>，</w:t>
      </w:r>
      <w:r>
        <w:rPr>
          <w:rFonts w:hint="eastAsia" w:ascii="Times New Roman" w:hAnsi="Times New Roman"/>
          <w:lang w:val="en-US" w:eastAsia="zh-CN"/>
        </w:rPr>
        <w:t>并可在取得的《通知单》有效期内，参加下一批项目登记。</w:t>
      </w:r>
    </w:p>
    <w:p w14:paraId="14A8B818">
      <w:pPr>
        <w:pStyle w:val="25"/>
        <w:keepNext w:val="0"/>
        <w:keepLines w:val="0"/>
        <w:pageBreakBefore w:val="0"/>
        <w:widowControl w:val="0"/>
        <w:kinsoku/>
        <w:overflowPunct w:val="0"/>
        <w:topLinePunct w:val="0"/>
        <w:autoSpaceDE/>
        <w:autoSpaceDN/>
        <w:bidi w:val="0"/>
        <w:adjustRightInd/>
        <w:snapToGrid/>
        <w:spacing w:line="560" w:lineRule="exact"/>
        <w:textAlignment w:val="auto"/>
        <w:rPr>
          <w:rFonts w:hint="eastAsia" w:ascii="Times New Roman" w:hAnsi="Times New Roman"/>
          <w:lang w:val="en-US" w:eastAsia="zh-CN"/>
        </w:rPr>
      </w:pPr>
      <w:r>
        <w:rPr>
          <w:rFonts w:hint="eastAsia" w:ascii="Times New Roman" w:hAnsi="Times New Roman"/>
          <w:lang w:eastAsia="zh-CN"/>
        </w:rPr>
        <w:t>（</w:t>
      </w:r>
      <w:r>
        <w:rPr>
          <w:rFonts w:hint="eastAsia" w:ascii="Times New Roman" w:hAnsi="Times New Roman"/>
          <w:lang w:val="en-US" w:eastAsia="zh-CN"/>
        </w:rPr>
        <w:t>五</w:t>
      </w:r>
      <w:r>
        <w:rPr>
          <w:rFonts w:hint="eastAsia" w:ascii="Times New Roman" w:hAnsi="Times New Roman"/>
          <w:lang w:eastAsia="zh-CN"/>
        </w:rPr>
        <w:t>）</w:t>
      </w:r>
      <w:r>
        <w:rPr>
          <w:rFonts w:hint="eastAsia" w:ascii="Times New Roman" w:hAnsi="Times New Roman"/>
          <w:lang w:val="en-US" w:eastAsia="zh-CN"/>
        </w:rPr>
        <w:t>项目所在地区住建委应当对已获得《天津市公共租赁住房选房确认单》的申请家庭进行承租资格复核，复核通过后办理入住手续，承租资格复核以及后续手续办理参照《天津市公共租赁住房管理实施细则》有关规定执行。</w:t>
      </w:r>
    </w:p>
    <w:p w14:paraId="202613E8">
      <w:pPr>
        <w:pStyle w:val="25"/>
        <w:keepNext w:val="0"/>
        <w:keepLines w:val="0"/>
        <w:pageBreakBefore w:val="0"/>
        <w:widowControl w:val="0"/>
        <w:kinsoku/>
        <w:overflowPunct w:val="0"/>
        <w:topLinePunct w:val="0"/>
        <w:autoSpaceDE/>
        <w:autoSpaceDN/>
        <w:bidi w:val="0"/>
        <w:adjustRightInd/>
        <w:snapToGrid/>
        <w:spacing w:line="560" w:lineRule="exact"/>
        <w:textAlignment w:val="auto"/>
        <w:rPr>
          <w:rFonts w:ascii="Times New Roman" w:hAnsi="Times New Roman"/>
          <w:highlight w:val="none"/>
        </w:rPr>
      </w:pPr>
      <w:r>
        <w:rPr>
          <w:rFonts w:hint="eastAsia" w:ascii="Times New Roman" w:hAnsi="Times New Roman"/>
          <w:lang w:eastAsia="zh-CN"/>
        </w:rPr>
        <w:t>（</w:t>
      </w:r>
      <w:r>
        <w:rPr>
          <w:rFonts w:hint="eastAsia" w:ascii="Times New Roman" w:hAnsi="Times New Roman"/>
          <w:lang w:val="en-US" w:eastAsia="zh-CN"/>
        </w:rPr>
        <w:t>六</w:t>
      </w:r>
      <w:r>
        <w:rPr>
          <w:rFonts w:hint="eastAsia" w:ascii="Times New Roman" w:hAnsi="Times New Roman"/>
          <w:lang w:eastAsia="zh-CN"/>
        </w:rPr>
        <w:t>）</w:t>
      </w:r>
      <w:r>
        <w:rPr>
          <w:rFonts w:ascii="Times New Roman" w:hAnsi="Times New Roman"/>
        </w:rPr>
        <w:t>轮候入围后放弃选房资格、未参加选房或未在规定时间内选定住房的家庭</w:t>
      </w:r>
      <w:r>
        <w:rPr>
          <w:rFonts w:hint="eastAsia" w:ascii="Times New Roman" w:hAnsi="Times New Roman"/>
          <w:lang w:val="en-US" w:eastAsia="zh-CN"/>
        </w:rPr>
        <w:t>以</w:t>
      </w:r>
      <w:r>
        <w:rPr>
          <w:rFonts w:hint="eastAsia" w:ascii="Times New Roman" w:hAnsi="Times New Roman"/>
          <w:highlight w:val="none"/>
          <w:lang w:val="en-US" w:eastAsia="zh-CN"/>
        </w:rPr>
        <w:t>及</w:t>
      </w:r>
      <w:r>
        <w:rPr>
          <w:rFonts w:ascii="Times New Roman" w:hAnsi="Times New Roman"/>
          <w:highlight w:val="none"/>
        </w:rPr>
        <w:t>腾退</w:t>
      </w:r>
      <w:r>
        <w:rPr>
          <w:rFonts w:hint="eastAsia" w:ascii="Times New Roman" w:hAnsi="Times New Roman"/>
          <w:highlight w:val="none"/>
          <w:lang w:val="en-US" w:eastAsia="zh-CN"/>
        </w:rPr>
        <w:t>已配租</w:t>
      </w:r>
      <w:r>
        <w:rPr>
          <w:rFonts w:ascii="Times New Roman" w:hAnsi="Times New Roman"/>
          <w:highlight w:val="none"/>
        </w:rPr>
        <w:t>公租房</w:t>
      </w:r>
      <w:r>
        <w:rPr>
          <w:rFonts w:hint="eastAsia" w:ascii="Times New Roman" w:hAnsi="Times New Roman"/>
          <w:highlight w:val="none"/>
          <w:lang w:val="en-US" w:eastAsia="zh-CN"/>
        </w:rPr>
        <w:t>的</w:t>
      </w:r>
      <w:r>
        <w:rPr>
          <w:rFonts w:ascii="Times New Roman" w:hAnsi="Times New Roman"/>
          <w:highlight w:val="none"/>
        </w:rPr>
        <w:t>家庭，视同放弃公租房承租资格，并自放弃承租资格之日起1年内不得重新申请。</w:t>
      </w:r>
    </w:p>
    <w:p w14:paraId="012126ED">
      <w:pPr>
        <w:pStyle w:val="25"/>
        <w:keepNext w:val="0"/>
        <w:keepLines w:val="0"/>
        <w:pageBreakBefore w:val="0"/>
        <w:widowControl w:val="0"/>
        <w:kinsoku/>
        <w:overflowPunct w:val="0"/>
        <w:topLinePunct w:val="0"/>
        <w:autoSpaceDE/>
        <w:autoSpaceDN/>
        <w:bidi w:val="0"/>
        <w:adjustRightInd/>
        <w:snapToGrid/>
        <w:spacing w:line="560" w:lineRule="exact"/>
        <w:textAlignment w:val="auto"/>
        <w:rPr>
          <w:rFonts w:ascii="Times New Roman" w:hAnsi="Times New Roman" w:eastAsia="黑体" w:cs="Times New Roman"/>
        </w:rPr>
      </w:pPr>
      <w:r>
        <w:rPr>
          <w:rFonts w:ascii="Times New Roman" w:hAnsi="Times New Roman" w:eastAsia="黑体" w:cs="Times New Roman"/>
          <w:lang w:val="en-US" w:eastAsia="zh-CN"/>
        </w:rPr>
        <w:t>五</w:t>
      </w:r>
      <w:r>
        <w:rPr>
          <w:rFonts w:ascii="Times New Roman" w:hAnsi="Times New Roman" w:eastAsia="黑体" w:cs="Times New Roman"/>
        </w:rPr>
        <w:t>、工作要求</w:t>
      </w:r>
    </w:p>
    <w:p w14:paraId="75A2DDCB">
      <w:pPr>
        <w:pStyle w:val="25"/>
        <w:keepNext w:val="0"/>
        <w:keepLines w:val="0"/>
        <w:pageBreakBefore w:val="0"/>
        <w:widowControl w:val="0"/>
        <w:kinsoku/>
        <w:overflowPunct w:val="0"/>
        <w:topLinePunct w:val="0"/>
        <w:autoSpaceDE/>
        <w:autoSpaceDN/>
        <w:bidi w:val="0"/>
        <w:adjustRightInd/>
        <w:snapToGrid/>
        <w:spacing w:line="560" w:lineRule="exact"/>
        <w:textAlignment w:val="auto"/>
        <w:rPr>
          <w:rFonts w:ascii="Times New Roman" w:hAnsi="Times New Roman"/>
        </w:rPr>
      </w:pPr>
      <w:r>
        <w:rPr>
          <w:rFonts w:ascii="Times New Roman" w:hAnsi="Times New Roman"/>
        </w:rPr>
        <w:t>各区</w:t>
      </w:r>
      <w:r>
        <w:rPr>
          <w:rFonts w:hint="eastAsia" w:ascii="Times New Roman" w:hAnsi="Times New Roman"/>
          <w:lang w:val="en-US" w:eastAsia="zh-CN"/>
        </w:rPr>
        <w:t>住建委</w:t>
      </w:r>
      <w:r>
        <w:rPr>
          <w:rFonts w:ascii="Times New Roman" w:hAnsi="Times New Roman"/>
        </w:rPr>
        <w:t>按照本通知认真组织落实好资格审核、</w:t>
      </w:r>
      <w:r>
        <w:rPr>
          <w:rFonts w:hint="eastAsia" w:ascii="Times New Roman" w:hAnsi="Times New Roman"/>
          <w:lang w:val="en-US" w:eastAsia="zh-CN"/>
        </w:rPr>
        <w:t>综合评分</w:t>
      </w:r>
      <w:r>
        <w:rPr>
          <w:rFonts w:ascii="Times New Roman" w:hAnsi="Times New Roman"/>
        </w:rPr>
        <w:t>核定</w:t>
      </w:r>
      <w:r>
        <w:rPr>
          <w:rFonts w:hint="eastAsia" w:ascii="Times New Roman" w:hAnsi="Times New Roman"/>
          <w:lang w:val="en-US" w:eastAsia="zh-CN"/>
        </w:rPr>
        <w:t>等</w:t>
      </w:r>
      <w:r>
        <w:rPr>
          <w:rFonts w:ascii="Times New Roman" w:hAnsi="Times New Roman"/>
        </w:rPr>
        <w:t>工作，指导属地项目运营单位开展好登记排序、配租入住和调房等工作，原则上应当优先安排新配租家庭入住，再安排已配租家庭调房。同时，对申请家庭做好政策解释、宣传帮扶工作，确保优质高效地将政策措施落到实处。</w:t>
      </w:r>
    </w:p>
    <w:p w14:paraId="1BAC377A">
      <w:pPr>
        <w:pStyle w:val="25"/>
        <w:keepNext w:val="0"/>
        <w:keepLines w:val="0"/>
        <w:pageBreakBefore w:val="0"/>
        <w:widowControl w:val="0"/>
        <w:kinsoku/>
        <w:overflowPunct w:val="0"/>
        <w:topLinePunct w:val="0"/>
        <w:autoSpaceDE/>
        <w:autoSpaceDN/>
        <w:bidi w:val="0"/>
        <w:adjustRightInd/>
        <w:snapToGrid/>
        <w:spacing w:line="560" w:lineRule="exact"/>
        <w:textAlignment w:val="auto"/>
        <w:rPr>
          <w:rFonts w:ascii="Times New Roman" w:hAnsi="Times New Roman"/>
        </w:rPr>
      </w:pPr>
      <w:r>
        <w:rPr>
          <w:rFonts w:ascii="Times New Roman" w:hAnsi="Times New Roman"/>
        </w:rPr>
        <w:t>本通知自2024年10月1日起实施</w:t>
      </w:r>
      <w:r>
        <w:rPr>
          <w:rFonts w:ascii="Times New Roman" w:hAnsi="Times New Roman"/>
          <w:szCs w:val="32"/>
        </w:rPr>
        <w:t>。</w:t>
      </w:r>
    </w:p>
    <w:p w14:paraId="7F8C7CED">
      <w:pPr>
        <w:pStyle w:val="25"/>
        <w:keepNext w:val="0"/>
        <w:keepLines w:val="0"/>
        <w:pageBreakBefore w:val="0"/>
        <w:widowControl w:val="0"/>
        <w:kinsoku/>
        <w:overflowPunct w:val="0"/>
        <w:topLinePunct w:val="0"/>
        <w:autoSpaceDE/>
        <w:autoSpaceDN/>
        <w:bidi w:val="0"/>
        <w:adjustRightInd/>
        <w:snapToGrid/>
        <w:spacing w:line="560" w:lineRule="exact"/>
        <w:textAlignment w:val="auto"/>
        <w:rPr>
          <w:rFonts w:ascii="Times New Roman" w:hAnsi="Times New Roman"/>
        </w:rPr>
      </w:pPr>
      <w:r>
        <w:rPr>
          <w:rFonts w:ascii="Times New Roman" w:hAnsi="Times New Roman"/>
        </w:rPr>
        <w:t>特此通知。</w:t>
      </w:r>
    </w:p>
    <w:p w14:paraId="7BB72BF2">
      <w:pPr>
        <w:pStyle w:val="25"/>
        <w:keepNext w:val="0"/>
        <w:keepLines w:val="0"/>
        <w:pageBreakBefore w:val="0"/>
        <w:widowControl w:val="0"/>
        <w:kinsoku/>
        <w:overflowPunct w:val="0"/>
        <w:topLinePunct w:val="0"/>
        <w:autoSpaceDE/>
        <w:autoSpaceDN/>
        <w:bidi w:val="0"/>
        <w:adjustRightInd/>
        <w:snapToGrid/>
        <w:spacing w:line="560" w:lineRule="exact"/>
        <w:textAlignment w:val="auto"/>
        <w:rPr>
          <w:rFonts w:ascii="Times New Roman" w:hAnsi="Times New Roman"/>
        </w:rPr>
      </w:pPr>
    </w:p>
    <w:p w14:paraId="2D9E4608">
      <w:pPr>
        <w:pStyle w:val="25"/>
        <w:keepNext w:val="0"/>
        <w:keepLines w:val="0"/>
        <w:pageBreakBefore w:val="0"/>
        <w:widowControl w:val="0"/>
        <w:kinsoku/>
        <w:overflowPunct w:val="0"/>
        <w:topLinePunct w:val="0"/>
        <w:autoSpaceDE/>
        <w:autoSpaceDN/>
        <w:bidi w:val="0"/>
        <w:adjustRightInd/>
        <w:snapToGrid/>
        <w:spacing w:line="560" w:lineRule="exact"/>
        <w:textAlignment w:val="auto"/>
        <w:rPr>
          <w:rFonts w:ascii="Times New Roman" w:hAnsi="Times New Roman"/>
        </w:rPr>
      </w:pPr>
      <w:r>
        <w:rPr>
          <w:rFonts w:ascii="Times New Roman" w:hAnsi="Times New Roman"/>
        </w:rPr>
        <w:t>附件：天津市公租房申请家庭</w:t>
      </w:r>
      <w:r>
        <w:rPr>
          <w:rFonts w:hint="eastAsia" w:ascii="Times New Roman" w:hAnsi="Times New Roman"/>
          <w:lang w:val="en-US" w:eastAsia="zh-CN"/>
        </w:rPr>
        <w:t>综合评分</w:t>
      </w:r>
      <w:r>
        <w:rPr>
          <w:rFonts w:ascii="Times New Roman" w:hAnsi="Times New Roman"/>
        </w:rPr>
        <w:t>明细表</w:t>
      </w:r>
    </w:p>
    <w:p w14:paraId="50C3FFD7">
      <w:pPr>
        <w:pStyle w:val="25"/>
        <w:keepNext w:val="0"/>
        <w:keepLines w:val="0"/>
        <w:pageBreakBefore w:val="0"/>
        <w:widowControl w:val="0"/>
        <w:kinsoku/>
        <w:topLinePunct w:val="0"/>
        <w:autoSpaceDE/>
        <w:autoSpaceDN/>
        <w:bidi w:val="0"/>
        <w:adjustRightInd/>
        <w:snapToGrid/>
        <w:spacing w:line="560" w:lineRule="exact"/>
        <w:textAlignment w:val="auto"/>
        <w:rPr>
          <w:rFonts w:ascii="Times New Roman" w:hAnsi="Times New Roman"/>
        </w:rPr>
      </w:pPr>
    </w:p>
    <w:p w14:paraId="300E6FA9">
      <w:pPr>
        <w:keepNext w:val="0"/>
        <w:keepLines w:val="0"/>
        <w:pageBreakBefore w:val="0"/>
        <w:widowControl w:val="0"/>
        <w:kinsoku/>
        <w:wordWrap w:val="0"/>
        <w:topLinePunct w:val="0"/>
        <w:autoSpaceDE/>
        <w:autoSpaceDN/>
        <w:bidi w:val="0"/>
        <w:adjustRightInd/>
        <w:snapToGrid/>
        <w:spacing w:line="560" w:lineRule="exact"/>
        <w:jc w:val="right"/>
        <w:textAlignment w:val="auto"/>
      </w:pPr>
      <w:r>
        <w:t>2024年**月**日</w:t>
      </w:r>
    </w:p>
    <w:p w14:paraId="6459C335">
      <w:pPr>
        <w:keepNext w:val="0"/>
        <w:keepLines w:val="0"/>
        <w:pageBreakBefore w:val="0"/>
        <w:widowControl w:val="0"/>
        <w:kinsoku/>
        <w:topLinePunct w:val="0"/>
        <w:autoSpaceDE/>
        <w:autoSpaceDN/>
        <w:bidi w:val="0"/>
        <w:adjustRightInd/>
        <w:snapToGrid/>
        <w:spacing w:line="560" w:lineRule="exact"/>
        <w:ind w:firstLine="592"/>
        <w:textAlignment w:val="auto"/>
      </w:pPr>
      <w:r>
        <w:t>（此件主动公开）</w:t>
      </w:r>
    </w:p>
    <w:p w14:paraId="3135A38A">
      <w:pPr>
        <w:spacing w:line="600" w:lineRule="exact"/>
        <w:rPr>
          <w:rFonts w:ascii="Times New Roman" w:hAnsi="Times New Roman" w:eastAsia="仿宋" w:cs="Times New Roman"/>
        </w:rPr>
      </w:pPr>
      <w:r>
        <w:rPr>
          <w:rFonts w:ascii="Times New Roman" w:hAnsi="Times New Roman" w:eastAsia="仿宋" w:cs="Times New Roman"/>
        </w:rPr>
        <w:br w:type="page"/>
      </w:r>
    </w:p>
    <w:p w14:paraId="6A467D67">
      <w:pPr>
        <w:pStyle w:val="25"/>
        <w:ind w:firstLine="0" w:firstLineChars="0"/>
        <w:rPr>
          <w:rFonts w:ascii="Times New Roman" w:hAnsi="Times New Roman" w:eastAsia="仿宋" w:cs="Times New Roman"/>
        </w:rPr>
      </w:pPr>
      <w:r>
        <w:rPr>
          <w:rFonts w:hint="eastAsia" w:ascii="黑体" w:hAnsi="黑体" w:eastAsia="黑体" w:cs="黑体"/>
        </w:rPr>
        <w:t>附件</w:t>
      </w:r>
    </w:p>
    <w:p w14:paraId="32751986">
      <w:pPr>
        <w:pStyle w:val="25"/>
        <w:ind w:firstLine="0" w:firstLineChars="0"/>
        <w:rPr>
          <w:rFonts w:ascii="Times New Roman" w:hAnsi="Times New Roman" w:eastAsia="仿宋" w:cs="Times New Roman"/>
        </w:rPr>
      </w:pPr>
    </w:p>
    <w:p w14:paraId="39FDE490">
      <w:pPr>
        <w:pStyle w:val="25"/>
        <w:ind w:firstLine="0" w:firstLineChars="0"/>
        <w:jc w:val="center"/>
        <w:rPr>
          <w:rFonts w:ascii="Times New Roman" w:hAnsi="Times New Roman" w:eastAsia="方正小标宋简体" w:cs="Times New Roman"/>
          <w:sz w:val="40"/>
          <w:szCs w:val="40"/>
        </w:rPr>
      </w:pPr>
      <w:r>
        <w:rPr>
          <w:rFonts w:ascii="Times New Roman" w:hAnsi="Times New Roman" w:eastAsia="方正小标宋简体" w:cs="Times New Roman"/>
          <w:sz w:val="40"/>
          <w:szCs w:val="40"/>
        </w:rPr>
        <w:t>天津市公租房申请家庭综合评分明细表</w:t>
      </w:r>
    </w:p>
    <w:p w14:paraId="28F87DDF">
      <w:pPr>
        <w:pStyle w:val="25"/>
        <w:rPr>
          <w:rFonts w:ascii="Times New Roman" w:hAnsi="Times New Roman"/>
        </w:rPr>
      </w:pPr>
    </w:p>
    <w:tbl>
      <w:tblPr>
        <w:tblStyle w:val="1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500"/>
        <w:gridCol w:w="4005"/>
        <w:gridCol w:w="1830"/>
        <w:gridCol w:w="949"/>
      </w:tblGrid>
      <w:tr w14:paraId="008A9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3B67FDD6">
            <w:pPr>
              <w:spacing w:line="36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序号</w:t>
            </w:r>
          </w:p>
        </w:tc>
        <w:tc>
          <w:tcPr>
            <w:tcW w:w="1500" w:type="dxa"/>
            <w:vAlign w:val="center"/>
          </w:tcPr>
          <w:p w14:paraId="7CA29058">
            <w:pPr>
              <w:spacing w:line="36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赋分类别</w:t>
            </w:r>
          </w:p>
        </w:tc>
        <w:tc>
          <w:tcPr>
            <w:tcW w:w="4005" w:type="dxa"/>
            <w:vAlign w:val="center"/>
          </w:tcPr>
          <w:p w14:paraId="3662515F">
            <w:pPr>
              <w:spacing w:line="36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赋分标准</w:t>
            </w:r>
          </w:p>
        </w:tc>
        <w:tc>
          <w:tcPr>
            <w:tcW w:w="1830" w:type="dxa"/>
            <w:vAlign w:val="center"/>
          </w:tcPr>
          <w:p w14:paraId="521D1C41">
            <w:pPr>
              <w:spacing w:line="36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赋分分值</w:t>
            </w:r>
          </w:p>
        </w:tc>
        <w:tc>
          <w:tcPr>
            <w:tcW w:w="949" w:type="dxa"/>
            <w:vAlign w:val="center"/>
          </w:tcPr>
          <w:p w14:paraId="209B0F71">
            <w:pPr>
              <w:spacing w:line="36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赋分上限</w:t>
            </w:r>
          </w:p>
        </w:tc>
      </w:tr>
      <w:tr w14:paraId="59A0E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0E22B403">
            <w:pPr>
              <w:spacing w:line="440" w:lineRule="exact"/>
              <w:jc w:val="center"/>
              <w:rPr>
                <w:sz w:val="28"/>
                <w:szCs w:val="28"/>
              </w:rPr>
            </w:pPr>
            <w:r>
              <w:rPr>
                <w:rFonts w:hint="eastAsia"/>
                <w:sz w:val="28"/>
                <w:szCs w:val="28"/>
              </w:rPr>
              <w:t>1</w:t>
            </w:r>
          </w:p>
        </w:tc>
        <w:tc>
          <w:tcPr>
            <w:tcW w:w="1500" w:type="dxa"/>
            <w:tcBorders>
              <w:left w:val="single" w:color="auto" w:sz="4" w:space="0"/>
            </w:tcBorders>
            <w:vAlign w:val="center"/>
          </w:tcPr>
          <w:p w14:paraId="607627F2">
            <w:pPr>
              <w:tabs>
                <w:tab w:val="left" w:pos="281"/>
              </w:tabs>
              <w:spacing w:line="360" w:lineRule="exact"/>
              <w:jc w:val="center"/>
              <w:rPr>
                <w:sz w:val="28"/>
                <w:szCs w:val="28"/>
              </w:rPr>
            </w:pPr>
            <w:r>
              <w:rPr>
                <w:rFonts w:cs="Times New Roman"/>
                <w:color w:val="000000"/>
                <w:sz w:val="28"/>
                <w:szCs w:val="28"/>
                <w:shd w:val="clear" w:color="auto" w:fill="FFFFFF"/>
              </w:rPr>
              <w:t>家庭总年龄</w:t>
            </w:r>
          </w:p>
        </w:tc>
        <w:tc>
          <w:tcPr>
            <w:tcW w:w="4005" w:type="dxa"/>
            <w:tcBorders>
              <w:left w:val="single" w:color="auto" w:sz="4" w:space="0"/>
            </w:tcBorders>
            <w:vAlign w:val="center"/>
          </w:tcPr>
          <w:p w14:paraId="764380F6">
            <w:pPr>
              <w:spacing w:line="360" w:lineRule="exact"/>
              <w:jc w:val="both"/>
              <w:rPr>
                <w:sz w:val="28"/>
                <w:szCs w:val="28"/>
              </w:rPr>
            </w:pPr>
            <w:r>
              <w:rPr>
                <w:rFonts w:cs="Times New Roman"/>
                <w:color w:val="000000"/>
                <w:sz w:val="28"/>
                <w:szCs w:val="28"/>
                <w:shd w:val="clear" w:color="auto" w:fill="FFFFFF"/>
              </w:rPr>
              <w:t>申请家庭成员年龄合计在100岁及以上为满分，计分年龄精确到整月。</w:t>
            </w:r>
          </w:p>
        </w:tc>
        <w:tc>
          <w:tcPr>
            <w:tcW w:w="1830" w:type="dxa"/>
            <w:tcBorders>
              <w:left w:val="single" w:color="auto" w:sz="4" w:space="0"/>
            </w:tcBorders>
            <w:vAlign w:val="center"/>
          </w:tcPr>
          <w:p w14:paraId="4A0129E1">
            <w:pPr>
              <w:spacing w:line="360" w:lineRule="exact"/>
              <w:jc w:val="both"/>
              <w:rPr>
                <w:sz w:val="28"/>
                <w:szCs w:val="28"/>
              </w:rPr>
            </w:pPr>
            <w:r>
              <w:rPr>
                <w:rFonts w:cs="Times New Roman"/>
                <w:color w:val="000000"/>
                <w:sz w:val="28"/>
                <w:szCs w:val="28"/>
                <w:shd w:val="clear" w:color="auto" w:fill="FFFFFF"/>
              </w:rPr>
              <w:t>10×总年龄月数/(100×12)（计算结果保留至个位）</w:t>
            </w:r>
          </w:p>
        </w:tc>
        <w:tc>
          <w:tcPr>
            <w:tcW w:w="949" w:type="dxa"/>
            <w:tcBorders>
              <w:left w:val="single" w:color="auto" w:sz="4" w:space="0"/>
            </w:tcBorders>
            <w:vAlign w:val="center"/>
          </w:tcPr>
          <w:p w14:paraId="315CBF77">
            <w:pPr>
              <w:spacing w:line="360" w:lineRule="exact"/>
              <w:jc w:val="center"/>
              <w:rPr>
                <w:sz w:val="28"/>
                <w:szCs w:val="28"/>
              </w:rPr>
            </w:pPr>
            <w:r>
              <w:rPr>
                <w:rFonts w:hint="eastAsia"/>
                <w:sz w:val="28"/>
                <w:szCs w:val="28"/>
              </w:rPr>
              <w:t>10分</w:t>
            </w:r>
          </w:p>
        </w:tc>
      </w:tr>
      <w:tr w14:paraId="6169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224B6697">
            <w:pPr>
              <w:spacing w:line="440" w:lineRule="exact"/>
              <w:jc w:val="center"/>
              <w:rPr>
                <w:sz w:val="28"/>
                <w:szCs w:val="28"/>
              </w:rPr>
            </w:pPr>
            <w:r>
              <w:rPr>
                <w:rFonts w:hint="eastAsia"/>
                <w:sz w:val="28"/>
                <w:szCs w:val="28"/>
              </w:rPr>
              <w:t>2</w:t>
            </w:r>
          </w:p>
        </w:tc>
        <w:tc>
          <w:tcPr>
            <w:tcW w:w="1500" w:type="dxa"/>
            <w:tcBorders>
              <w:left w:val="single" w:color="auto" w:sz="4" w:space="0"/>
            </w:tcBorders>
            <w:vAlign w:val="center"/>
          </w:tcPr>
          <w:p w14:paraId="093F9095">
            <w:pPr>
              <w:spacing w:line="360" w:lineRule="exact"/>
              <w:jc w:val="center"/>
              <w:rPr>
                <w:sz w:val="28"/>
                <w:szCs w:val="28"/>
              </w:rPr>
            </w:pPr>
            <w:r>
              <w:rPr>
                <w:rFonts w:hint="eastAsia"/>
                <w:sz w:val="28"/>
                <w:szCs w:val="28"/>
              </w:rPr>
              <w:t>家庭成员人数</w:t>
            </w:r>
          </w:p>
        </w:tc>
        <w:tc>
          <w:tcPr>
            <w:tcW w:w="4005" w:type="dxa"/>
            <w:tcBorders>
              <w:left w:val="single" w:color="auto" w:sz="4" w:space="0"/>
            </w:tcBorders>
            <w:vAlign w:val="center"/>
          </w:tcPr>
          <w:p w14:paraId="3E2426E9">
            <w:pPr>
              <w:spacing w:line="360" w:lineRule="exact"/>
              <w:jc w:val="both"/>
              <w:rPr>
                <w:sz w:val="28"/>
                <w:szCs w:val="28"/>
              </w:rPr>
            </w:pPr>
            <w:r>
              <w:rPr>
                <w:rFonts w:hint="eastAsia"/>
                <w:sz w:val="28"/>
                <w:szCs w:val="28"/>
              </w:rPr>
              <w:t>申请家庭成员人口数量越多赋分越高。</w:t>
            </w:r>
          </w:p>
        </w:tc>
        <w:tc>
          <w:tcPr>
            <w:tcW w:w="1830" w:type="dxa"/>
            <w:tcBorders>
              <w:left w:val="single" w:color="auto" w:sz="4" w:space="0"/>
            </w:tcBorders>
            <w:vAlign w:val="center"/>
          </w:tcPr>
          <w:p w14:paraId="434DBC46">
            <w:pPr>
              <w:spacing w:line="360" w:lineRule="exact"/>
              <w:jc w:val="both"/>
              <w:rPr>
                <w:sz w:val="28"/>
                <w:szCs w:val="28"/>
              </w:rPr>
            </w:pPr>
            <w:r>
              <w:rPr>
                <w:rFonts w:cs="Times New Roman"/>
                <w:color w:val="000000"/>
                <w:sz w:val="28"/>
                <w:szCs w:val="28"/>
                <w:shd w:val="clear" w:color="auto" w:fill="FFFFFF"/>
              </w:rPr>
              <w:t>1人户2分、2人户5分、3人户以上（含3人）10分</w:t>
            </w:r>
          </w:p>
        </w:tc>
        <w:tc>
          <w:tcPr>
            <w:tcW w:w="949" w:type="dxa"/>
            <w:tcBorders>
              <w:left w:val="single" w:color="auto" w:sz="4" w:space="0"/>
            </w:tcBorders>
            <w:vAlign w:val="center"/>
          </w:tcPr>
          <w:p w14:paraId="257A7569">
            <w:pPr>
              <w:spacing w:line="360" w:lineRule="exact"/>
              <w:jc w:val="center"/>
              <w:rPr>
                <w:sz w:val="28"/>
                <w:szCs w:val="28"/>
              </w:rPr>
            </w:pPr>
            <w:r>
              <w:rPr>
                <w:rFonts w:hint="eastAsia"/>
                <w:sz w:val="28"/>
                <w:szCs w:val="28"/>
              </w:rPr>
              <w:t>10分</w:t>
            </w:r>
          </w:p>
        </w:tc>
      </w:tr>
      <w:tr w14:paraId="6D7C1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0E597EC9">
            <w:pPr>
              <w:spacing w:line="440" w:lineRule="exact"/>
              <w:jc w:val="center"/>
              <w:rPr>
                <w:sz w:val="28"/>
                <w:szCs w:val="28"/>
              </w:rPr>
            </w:pPr>
            <w:r>
              <w:rPr>
                <w:rFonts w:hint="eastAsia"/>
                <w:sz w:val="28"/>
                <w:szCs w:val="28"/>
              </w:rPr>
              <w:t>3</w:t>
            </w:r>
          </w:p>
        </w:tc>
        <w:tc>
          <w:tcPr>
            <w:tcW w:w="1500" w:type="dxa"/>
            <w:tcBorders>
              <w:left w:val="single" w:color="auto" w:sz="4" w:space="0"/>
            </w:tcBorders>
            <w:vAlign w:val="center"/>
          </w:tcPr>
          <w:p w14:paraId="048CEA7B">
            <w:pPr>
              <w:spacing w:line="360" w:lineRule="exact"/>
              <w:jc w:val="center"/>
              <w:rPr>
                <w:sz w:val="28"/>
                <w:szCs w:val="28"/>
              </w:rPr>
            </w:pPr>
            <w:r>
              <w:rPr>
                <w:rFonts w:hint="eastAsia"/>
                <w:sz w:val="28"/>
                <w:szCs w:val="28"/>
              </w:rPr>
              <w:t>未成年子女人数</w:t>
            </w:r>
          </w:p>
        </w:tc>
        <w:tc>
          <w:tcPr>
            <w:tcW w:w="4005" w:type="dxa"/>
            <w:tcBorders>
              <w:left w:val="single" w:color="auto" w:sz="4" w:space="0"/>
            </w:tcBorders>
            <w:vAlign w:val="center"/>
          </w:tcPr>
          <w:p w14:paraId="2D588320">
            <w:pPr>
              <w:spacing w:line="360" w:lineRule="exact"/>
              <w:jc w:val="both"/>
              <w:rPr>
                <w:sz w:val="28"/>
                <w:szCs w:val="28"/>
              </w:rPr>
            </w:pPr>
            <w:r>
              <w:rPr>
                <w:rFonts w:hint="eastAsia"/>
                <w:sz w:val="28"/>
                <w:szCs w:val="28"/>
              </w:rPr>
              <w:t>按照申请家庭抚养未成年子女人数赋分。</w:t>
            </w:r>
          </w:p>
        </w:tc>
        <w:tc>
          <w:tcPr>
            <w:tcW w:w="1830" w:type="dxa"/>
            <w:tcBorders>
              <w:left w:val="single" w:color="auto" w:sz="4" w:space="0"/>
            </w:tcBorders>
            <w:vAlign w:val="center"/>
          </w:tcPr>
          <w:p w14:paraId="2D4B5FA8">
            <w:pPr>
              <w:spacing w:line="360" w:lineRule="exact"/>
              <w:jc w:val="center"/>
              <w:rPr>
                <w:sz w:val="28"/>
                <w:szCs w:val="28"/>
              </w:rPr>
            </w:pPr>
            <w:r>
              <w:rPr>
                <w:sz w:val="28"/>
                <w:szCs w:val="28"/>
              </w:rPr>
              <w:t>5</w:t>
            </w:r>
            <w:r>
              <w:rPr>
                <w:rFonts w:hint="eastAsia"/>
                <w:sz w:val="28"/>
                <w:szCs w:val="28"/>
              </w:rPr>
              <w:t>分/人</w:t>
            </w:r>
          </w:p>
        </w:tc>
        <w:tc>
          <w:tcPr>
            <w:tcW w:w="949" w:type="dxa"/>
            <w:tcBorders>
              <w:left w:val="single" w:color="auto" w:sz="4" w:space="0"/>
            </w:tcBorders>
            <w:vAlign w:val="center"/>
          </w:tcPr>
          <w:p w14:paraId="1DBF9C04">
            <w:pPr>
              <w:spacing w:line="360" w:lineRule="exact"/>
              <w:jc w:val="center"/>
              <w:rPr>
                <w:sz w:val="28"/>
                <w:szCs w:val="28"/>
              </w:rPr>
            </w:pPr>
            <w:r>
              <w:rPr>
                <w:sz w:val="28"/>
                <w:szCs w:val="28"/>
              </w:rPr>
              <w:t>1</w:t>
            </w:r>
            <w:r>
              <w:rPr>
                <w:rFonts w:hint="eastAsia"/>
                <w:sz w:val="28"/>
                <w:szCs w:val="28"/>
              </w:rPr>
              <w:t>5分</w:t>
            </w:r>
          </w:p>
        </w:tc>
      </w:tr>
      <w:tr w14:paraId="6801D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34B23E9A">
            <w:pPr>
              <w:spacing w:line="440" w:lineRule="exact"/>
              <w:jc w:val="center"/>
              <w:rPr>
                <w:sz w:val="28"/>
                <w:szCs w:val="28"/>
              </w:rPr>
            </w:pPr>
            <w:r>
              <w:rPr>
                <w:rFonts w:hint="eastAsia"/>
                <w:sz w:val="28"/>
                <w:szCs w:val="28"/>
              </w:rPr>
              <w:t>4</w:t>
            </w:r>
          </w:p>
        </w:tc>
        <w:tc>
          <w:tcPr>
            <w:tcW w:w="1500" w:type="dxa"/>
            <w:tcBorders>
              <w:left w:val="single" w:color="auto" w:sz="4" w:space="0"/>
            </w:tcBorders>
            <w:vAlign w:val="center"/>
          </w:tcPr>
          <w:p w14:paraId="049B5E8C">
            <w:pPr>
              <w:spacing w:line="360" w:lineRule="exact"/>
              <w:jc w:val="center"/>
              <w:rPr>
                <w:rFonts w:cs="Times New Roman"/>
                <w:color w:val="000000"/>
                <w:sz w:val="28"/>
                <w:szCs w:val="28"/>
                <w:shd w:val="clear" w:color="auto" w:fill="FFFFFF"/>
              </w:rPr>
            </w:pPr>
            <w:r>
              <w:rPr>
                <w:rFonts w:cs="Times New Roman"/>
                <w:color w:val="000000"/>
                <w:sz w:val="28"/>
                <w:szCs w:val="28"/>
                <w:shd w:val="clear" w:color="auto" w:fill="FFFFFF"/>
              </w:rPr>
              <w:t>享受租房补贴情况</w:t>
            </w:r>
          </w:p>
        </w:tc>
        <w:tc>
          <w:tcPr>
            <w:tcW w:w="4005" w:type="dxa"/>
            <w:tcBorders>
              <w:left w:val="single" w:color="auto" w:sz="4" w:space="0"/>
            </w:tcBorders>
            <w:vAlign w:val="center"/>
          </w:tcPr>
          <w:p w14:paraId="04F16EDD">
            <w:pPr>
              <w:spacing w:line="360" w:lineRule="exact"/>
              <w:jc w:val="both"/>
              <w:rPr>
                <w:sz w:val="28"/>
                <w:szCs w:val="28"/>
              </w:rPr>
            </w:pPr>
            <w:r>
              <w:rPr>
                <w:rFonts w:hint="eastAsia"/>
                <w:sz w:val="28"/>
                <w:szCs w:val="28"/>
              </w:rPr>
              <w:t>享受我市住房租赁补贴的家庭可赋分。</w:t>
            </w:r>
          </w:p>
        </w:tc>
        <w:tc>
          <w:tcPr>
            <w:tcW w:w="1830" w:type="dxa"/>
            <w:tcBorders>
              <w:left w:val="single" w:color="auto" w:sz="4" w:space="0"/>
            </w:tcBorders>
            <w:vAlign w:val="center"/>
          </w:tcPr>
          <w:p w14:paraId="29D1CF62">
            <w:pPr>
              <w:spacing w:line="360" w:lineRule="exact"/>
              <w:jc w:val="center"/>
              <w:rPr>
                <w:sz w:val="28"/>
                <w:szCs w:val="28"/>
              </w:rPr>
            </w:pPr>
            <w:r>
              <w:rPr>
                <w:rFonts w:hint="eastAsia"/>
                <w:sz w:val="28"/>
                <w:szCs w:val="28"/>
              </w:rPr>
              <w:t>1</w:t>
            </w:r>
            <w:r>
              <w:rPr>
                <w:rFonts w:hint="eastAsia"/>
                <w:sz w:val="28"/>
                <w:szCs w:val="28"/>
                <w:lang w:val="en-US" w:eastAsia="zh-CN"/>
              </w:rPr>
              <w:t>5</w:t>
            </w:r>
            <w:r>
              <w:rPr>
                <w:rFonts w:hint="eastAsia"/>
                <w:sz w:val="28"/>
                <w:szCs w:val="28"/>
              </w:rPr>
              <w:t>分</w:t>
            </w:r>
          </w:p>
        </w:tc>
        <w:tc>
          <w:tcPr>
            <w:tcW w:w="949" w:type="dxa"/>
            <w:tcBorders>
              <w:left w:val="single" w:color="auto" w:sz="4" w:space="0"/>
            </w:tcBorders>
            <w:vAlign w:val="center"/>
          </w:tcPr>
          <w:p w14:paraId="43A57E80">
            <w:pPr>
              <w:spacing w:line="360" w:lineRule="exact"/>
              <w:jc w:val="center"/>
              <w:rPr>
                <w:sz w:val="28"/>
                <w:szCs w:val="28"/>
              </w:rPr>
            </w:pPr>
            <w:r>
              <w:rPr>
                <w:rFonts w:hint="eastAsia"/>
                <w:sz w:val="28"/>
                <w:szCs w:val="28"/>
              </w:rPr>
              <w:t>1</w:t>
            </w:r>
            <w:r>
              <w:rPr>
                <w:rFonts w:hint="eastAsia"/>
                <w:sz w:val="28"/>
                <w:szCs w:val="28"/>
                <w:lang w:val="en-US" w:eastAsia="zh-CN"/>
              </w:rPr>
              <w:t>5</w:t>
            </w:r>
            <w:r>
              <w:rPr>
                <w:rFonts w:hint="eastAsia"/>
                <w:sz w:val="28"/>
                <w:szCs w:val="28"/>
              </w:rPr>
              <w:t>分</w:t>
            </w:r>
          </w:p>
        </w:tc>
      </w:tr>
      <w:tr w14:paraId="35671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39C964FB">
            <w:pPr>
              <w:spacing w:line="440" w:lineRule="exact"/>
              <w:jc w:val="center"/>
              <w:rPr>
                <w:sz w:val="28"/>
                <w:szCs w:val="28"/>
              </w:rPr>
            </w:pPr>
            <w:r>
              <w:rPr>
                <w:rFonts w:hint="eastAsia"/>
                <w:sz w:val="28"/>
                <w:szCs w:val="28"/>
              </w:rPr>
              <w:t>5</w:t>
            </w:r>
          </w:p>
        </w:tc>
        <w:tc>
          <w:tcPr>
            <w:tcW w:w="1500" w:type="dxa"/>
            <w:tcBorders>
              <w:left w:val="single" w:color="auto" w:sz="4" w:space="0"/>
            </w:tcBorders>
            <w:vAlign w:val="center"/>
          </w:tcPr>
          <w:p w14:paraId="65E19206">
            <w:pPr>
              <w:spacing w:line="360" w:lineRule="exact"/>
              <w:jc w:val="center"/>
              <w:rPr>
                <w:sz w:val="28"/>
                <w:szCs w:val="28"/>
              </w:rPr>
            </w:pPr>
            <w:r>
              <w:rPr>
                <w:rFonts w:cs="Times New Roman"/>
                <w:color w:val="000000"/>
                <w:sz w:val="28"/>
                <w:szCs w:val="28"/>
                <w:shd w:val="clear" w:color="auto" w:fill="FFFFFF"/>
                <w:lang w:val="en-US" w:eastAsia="zh-CN"/>
              </w:rPr>
              <w:t>优先保障</w:t>
            </w:r>
            <w:r>
              <w:rPr>
                <w:rFonts w:cs="Times New Roman"/>
                <w:color w:val="000000"/>
                <w:sz w:val="28"/>
                <w:szCs w:val="28"/>
                <w:shd w:val="clear" w:color="auto" w:fill="FFFFFF"/>
              </w:rPr>
              <w:t>情况</w:t>
            </w:r>
          </w:p>
        </w:tc>
        <w:tc>
          <w:tcPr>
            <w:tcW w:w="4005" w:type="dxa"/>
            <w:tcBorders>
              <w:left w:val="single" w:color="auto" w:sz="4" w:space="0"/>
            </w:tcBorders>
            <w:vAlign w:val="center"/>
          </w:tcPr>
          <w:p w14:paraId="3C4FDE52">
            <w:pPr>
              <w:pStyle w:val="17"/>
              <w:shd w:val="clear" w:color="auto" w:fill="FFFFFF"/>
              <w:spacing w:before="0" w:beforeAutospacing="0" w:after="0" w:afterAutospacing="0" w:line="360" w:lineRule="exact"/>
              <w:jc w:val="both"/>
              <w:rPr>
                <w:rFonts w:ascii="Times New Roman" w:hAnsi="Times New Roman" w:eastAsia="仿宋_GB2312" w:cs="Times New Roman"/>
                <w:color w:val="000000"/>
                <w:sz w:val="28"/>
                <w:szCs w:val="28"/>
                <w:shd w:val="clear" w:color="auto" w:fill="FFFFFF"/>
              </w:rPr>
            </w:pPr>
            <w:r>
              <w:rPr>
                <w:rFonts w:ascii="Times New Roman" w:hAnsi="Times New Roman" w:eastAsia="仿宋_GB2312" w:cs="Times New Roman"/>
                <w:color w:val="000000"/>
                <w:sz w:val="28"/>
                <w:szCs w:val="28"/>
                <w:shd w:val="clear" w:color="auto" w:fill="FFFFFF"/>
              </w:rPr>
              <w:t>有下列情况之一的，给予</w:t>
            </w:r>
            <w:r>
              <w:rPr>
                <w:rFonts w:ascii="Times New Roman" w:hAnsi="Times New Roman" w:eastAsia="仿宋_GB2312" w:cs="Times New Roman"/>
                <w:color w:val="000000"/>
                <w:sz w:val="28"/>
                <w:szCs w:val="28"/>
                <w:shd w:val="clear" w:color="auto" w:fill="FFFFFF"/>
                <w:lang w:val="en-US" w:eastAsia="zh-CN"/>
              </w:rPr>
              <w:t>优先保障</w:t>
            </w:r>
            <w:r>
              <w:rPr>
                <w:rFonts w:ascii="Times New Roman" w:hAnsi="Times New Roman" w:eastAsia="仿宋_GB2312" w:cs="Times New Roman"/>
                <w:color w:val="000000"/>
                <w:sz w:val="28"/>
                <w:szCs w:val="28"/>
                <w:shd w:val="clear" w:color="auto" w:fill="FFFFFF"/>
              </w:rPr>
              <w:t>赋分：</w:t>
            </w:r>
          </w:p>
          <w:p w14:paraId="5D57E508">
            <w:pPr>
              <w:pStyle w:val="17"/>
              <w:shd w:val="clear" w:color="auto" w:fill="FFFFFF"/>
              <w:spacing w:before="0" w:beforeAutospacing="0" w:after="0" w:afterAutospacing="0" w:line="360" w:lineRule="exact"/>
              <w:jc w:val="both"/>
              <w:rPr>
                <w:rFonts w:ascii="Times New Roman" w:hAnsi="Times New Roman" w:eastAsia="仿宋_GB2312" w:cs="Times New Roman"/>
                <w:color w:val="000000"/>
                <w:sz w:val="28"/>
                <w:szCs w:val="28"/>
                <w:shd w:val="clear" w:color="auto" w:fill="FFFFFF"/>
              </w:rPr>
            </w:pPr>
            <w:r>
              <w:rPr>
                <w:rFonts w:ascii="Times New Roman" w:hAnsi="Times New Roman" w:eastAsia="仿宋_GB2312" w:cs="Times New Roman"/>
                <w:color w:val="000000"/>
                <w:sz w:val="28"/>
                <w:szCs w:val="28"/>
                <w:shd w:val="clear" w:color="auto" w:fill="FFFFFF"/>
              </w:rPr>
              <w:t>1.肢体一、二级残疾或者视力一、二级盲的需提供相应残疾等级的第三代《残疾人证》及户籍地街道残联出具的残疾等级和类别证明；</w:t>
            </w:r>
          </w:p>
          <w:p w14:paraId="1469A17E">
            <w:pPr>
              <w:pStyle w:val="17"/>
              <w:shd w:val="clear" w:color="auto" w:fill="FFFFFF"/>
              <w:spacing w:before="0" w:beforeAutospacing="0" w:after="0" w:afterAutospacing="0" w:line="360" w:lineRule="exact"/>
              <w:jc w:val="both"/>
              <w:rPr>
                <w:rFonts w:ascii="Times New Roman" w:hAnsi="Times New Roman" w:eastAsia="仿宋_GB2312" w:cs="Times New Roman"/>
                <w:color w:val="000000"/>
                <w:sz w:val="28"/>
                <w:szCs w:val="28"/>
                <w:shd w:val="clear" w:color="auto" w:fill="FFFFFF"/>
              </w:rPr>
            </w:pPr>
            <w:r>
              <w:rPr>
                <w:rFonts w:ascii="Times New Roman" w:hAnsi="Times New Roman" w:eastAsia="仿宋_GB2312" w:cs="Times New Roman"/>
                <w:color w:val="000000"/>
                <w:sz w:val="28"/>
                <w:szCs w:val="28"/>
                <w:shd w:val="clear" w:color="auto" w:fill="FFFFFF"/>
              </w:rPr>
              <w:t>2.无工作单位的伤残人员且残疾等级在六级（含）以上的需提供伤残人员证（《中华人民共和国残疾军人证》、《中华人民共和国残疾消防救援人员证》、《中华人民共和国伤残预备役人员、伤残民兵民工证》、《中华人民共和国因公伤残人员证》）和户籍所在地区退役军人事务局开具的肢体、视力残疾证明以及无工作单位证明；</w:t>
            </w:r>
          </w:p>
          <w:p w14:paraId="58EB2CC1">
            <w:pPr>
              <w:pStyle w:val="17"/>
              <w:shd w:val="clear" w:color="auto" w:fill="FFFFFF"/>
              <w:spacing w:before="0" w:beforeAutospacing="0" w:after="0" w:afterAutospacing="0" w:line="360" w:lineRule="exact"/>
              <w:jc w:val="both"/>
              <w:rPr>
                <w:rFonts w:ascii="Times New Roman" w:hAnsi="Times New Roman" w:eastAsia="仿宋_GB2312" w:cs="Times New Roman"/>
                <w:color w:val="000000"/>
                <w:sz w:val="28"/>
                <w:szCs w:val="28"/>
                <w:shd w:val="clear" w:color="auto" w:fill="FFFFFF"/>
              </w:rPr>
            </w:pPr>
            <w:r>
              <w:rPr>
                <w:rFonts w:ascii="Times New Roman" w:hAnsi="Times New Roman" w:eastAsia="仿宋_GB2312" w:cs="Times New Roman"/>
                <w:color w:val="000000"/>
                <w:sz w:val="28"/>
                <w:szCs w:val="28"/>
                <w:shd w:val="clear" w:color="auto" w:fill="FFFFFF"/>
              </w:rPr>
              <w:t>3.烈士遗属、因公牺牲军人遗属、病故军人遗属、参战部队退役人员、参试部队退役人员、烈士子女提供户籍所在地区退役军人事务</w:t>
            </w:r>
            <w:bookmarkStart w:id="0" w:name="_GoBack"/>
            <w:bookmarkEnd w:id="0"/>
            <w:r>
              <w:rPr>
                <w:rFonts w:ascii="Times New Roman" w:hAnsi="Times New Roman" w:eastAsia="仿宋_GB2312" w:cs="Times New Roman"/>
                <w:color w:val="000000"/>
                <w:sz w:val="28"/>
                <w:szCs w:val="28"/>
                <w:shd w:val="clear" w:color="auto" w:fill="FFFFFF"/>
              </w:rPr>
              <w:t>局开具的优抚对象身份证明；</w:t>
            </w:r>
          </w:p>
          <w:p w14:paraId="53F9B234">
            <w:pPr>
              <w:pStyle w:val="17"/>
              <w:shd w:val="clear" w:color="auto" w:fill="FFFFFF"/>
              <w:spacing w:before="0" w:beforeAutospacing="0" w:after="0" w:afterAutospacing="0" w:line="360" w:lineRule="exact"/>
              <w:jc w:val="both"/>
              <w:rPr>
                <w:rFonts w:ascii="Times New Roman" w:hAnsi="Times New Roman" w:eastAsia="仿宋_GB2312" w:cs="Times New Roman"/>
                <w:color w:val="000000"/>
                <w:sz w:val="28"/>
                <w:szCs w:val="28"/>
                <w:shd w:val="clear" w:color="auto" w:fill="FFFFFF"/>
              </w:rPr>
            </w:pPr>
            <w:r>
              <w:rPr>
                <w:rFonts w:ascii="Times New Roman" w:hAnsi="Times New Roman" w:eastAsia="仿宋_GB2312" w:cs="Times New Roman"/>
                <w:color w:val="000000"/>
                <w:sz w:val="28"/>
                <w:szCs w:val="28"/>
                <w:shd w:val="clear" w:color="auto" w:fill="FFFFFF"/>
              </w:rPr>
              <w:t>4.计划生育特殊困难家庭提供计划生育家庭特别扶助制度《扶助证》；</w:t>
            </w:r>
          </w:p>
          <w:p w14:paraId="726AD407">
            <w:pPr>
              <w:pStyle w:val="17"/>
              <w:shd w:val="clear" w:color="auto" w:fill="FFFFFF"/>
              <w:spacing w:before="0" w:beforeAutospacing="0" w:after="0" w:afterAutospacing="0" w:line="360" w:lineRule="exact"/>
              <w:jc w:val="both"/>
              <w:rPr>
                <w:rFonts w:ascii="Times New Roman" w:hAnsi="Times New Roman" w:eastAsia="仿宋_GB2312" w:cs="Times New Roman"/>
                <w:color w:val="000000"/>
                <w:sz w:val="28"/>
                <w:szCs w:val="28"/>
                <w:shd w:val="clear" w:color="auto" w:fill="FFFFFF"/>
              </w:rPr>
            </w:pPr>
            <w:r>
              <w:rPr>
                <w:rFonts w:ascii="Times New Roman" w:hAnsi="Times New Roman" w:eastAsia="仿宋_GB2312" w:cs="Times New Roman"/>
                <w:color w:val="000000"/>
                <w:sz w:val="28"/>
                <w:szCs w:val="28"/>
                <w:shd w:val="clear" w:color="auto" w:fill="FFFFFF"/>
              </w:rPr>
              <w:t>5.国家、市级表彰奖励明确享受待遇的人员，以及《生活困难表彰奖励获得者帮扶办法（试行）》施行前享受全国劳动模范和先进工作者待遇、市级劳动模范和先进工作者待遇人员提供相应表彰证书或证明；</w:t>
            </w:r>
          </w:p>
          <w:p w14:paraId="2C089F84">
            <w:pPr>
              <w:pStyle w:val="17"/>
              <w:shd w:val="clear" w:color="auto" w:fill="FFFFFF"/>
              <w:spacing w:before="0" w:beforeAutospacing="0" w:after="0" w:afterAutospacing="0" w:line="360" w:lineRule="exact"/>
              <w:jc w:val="both"/>
              <w:rPr>
                <w:rFonts w:ascii="Times New Roman" w:hAnsi="Times New Roman" w:eastAsia="仿宋_GB2312" w:cs="Times New Roman"/>
                <w:color w:val="000000"/>
                <w:sz w:val="28"/>
                <w:szCs w:val="28"/>
                <w:shd w:val="clear" w:color="auto" w:fill="FFFFFF"/>
              </w:rPr>
            </w:pPr>
            <w:r>
              <w:rPr>
                <w:rFonts w:ascii="Times New Roman" w:hAnsi="Times New Roman" w:eastAsia="仿宋_GB2312" w:cs="Times New Roman"/>
                <w:color w:val="000000"/>
                <w:sz w:val="28"/>
                <w:szCs w:val="28"/>
                <w:shd w:val="clear" w:color="auto" w:fill="FFFFFF"/>
              </w:rPr>
              <w:t>6.见义勇为先进个人提供天津市人民政府颁发的《见义勇为先进个人》或者《见义勇为模范荣誉称号》荣誉证书，加5分；</w:t>
            </w:r>
          </w:p>
          <w:p w14:paraId="531EDF0C">
            <w:pPr>
              <w:pStyle w:val="17"/>
              <w:shd w:val="clear" w:color="auto" w:fill="FFFFFF"/>
              <w:spacing w:before="0" w:beforeAutospacing="0" w:after="0" w:afterAutospacing="0" w:line="360" w:lineRule="exact"/>
              <w:jc w:val="both"/>
              <w:rPr>
                <w:rFonts w:ascii="Times New Roman" w:hAnsi="Times New Roman" w:eastAsia="仿宋_GB2312" w:cs="Times New Roman"/>
                <w:color w:val="000000"/>
                <w:sz w:val="28"/>
                <w:szCs w:val="28"/>
                <w:shd w:val="clear" w:color="auto" w:fill="FFFFFF"/>
              </w:rPr>
            </w:pPr>
            <w:r>
              <w:rPr>
                <w:rFonts w:ascii="Times New Roman" w:hAnsi="Times New Roman" w:eastAsia="仿宋_GB2312" w:cs="Times New Roman"/>
                <w:color w:val="000000"/>
                <w:sz w:val="28"/>
                <w:szCs w:val="28"/>
                <w:shd w:val="clear" w:color="auto" w:fill="FFFFFF"/>
              </w:rPr>
              <w:t>7.消防救援人员提供天津市消防救援总队政治部颁发的国家综合型消防救援队伍《干部证》、《消防员证》和《学员证》。</w:t>
            </w:r>
          </w:p>
          <w:p w14:paraId="3DCD0DFB">
            <w:pPr>
              <w:pStyle w:val="17"/>
              <w:shd w:val="clear" w:color="auto" w:fill="FFFFFF"/>
              <w:spacing w:before="0" w:beforeAutospacing="0" w:after="0" w:afterAutospacing="0" w:line="360" w:lineRule="exact"/>
              <w:jc w:val="both"/>
              <w:rPr>
                <w:rFonts w:ascii="Times New Roman" w:hAnsi="Times New Roman" w:eastAsia="仿宋_GB2312" w:cs="Times New Roman"/>
                <w:color w:val="000000"/>
                <w:sz w:val="28"/>
                <w:szCs w:val="28"/>
                <w:shd w:val="clear" w:color="auto" w:fill="FFFFFF"/>
              </w:rPr>
            </w:pPr>
            <w:r>
              <w:rPr>
                <w:rFonts w:ascii="Times New Roman" w:hAnsi="Times New Roman" w:eastAsia="仿宋_GB2312" w:cs="Times New Roman"/>
                <w:color w:val="000000"/>
                <w:sz w:val="28"/>
                <w:szCs w:val="28"/>
                <w:shd w:val="clear" w:color="auto" w:fill="FFFFFF"/>
              </w:rPr>
              <w:t>8.年满18周岁孤儿需提供由民政部门出具的需优先保障的年满18周岁孤儿名单。</w:t>
            </w:r>
          </w:p>
          <w:p w14:paraId="07CCD2DD">
            <w:pPr>
              <w:pStyle w:val="17"/>
              <w:shd w:val="clear" w:color="auto" w:fill="FFFFFF"/>
              <w:spacing w:before="0" w:beforeAutospacing="0" w:after="0" w:afterAutospacing="0" w:line="360" w:lineRule="exact"/>
              <w:jc w:val="both"/>
              <w:rPr>
                <w:rFonts w:ascii="Times New Roman" w:hAnsi="Times New Roman" w:eastAsia="仿宋_GB2312" w:cs="Times New Roman"/>
                <w:color w:val="000000"/>
                <w:sz w:val="28"/>
                <w:szCs w:val="28"/>
                <w:shd w:val="clear" w:color="auto" w:fill="FFFFFF"/>
              </w:rPr>
            </w:pPr>
            <w:r>
              <w:rPr>
                <w:rFonts w:ascii="Times New Roman" w:hAnsi="Times New Roman" w:eastAsia="仿宋_GB2312" w:cs="Times New Roman"/>
                <w:color w:val="000000"/>
                <w:sz w:val="28"/>
                <w:szCs w:val="28"/>
                <w:shd w:val="clear" w:color="auto" w:fill="FFFFFF"/>
              </w:rPr>
              <w:t>9.城乡居民最低生活保障家庭（城镇低保家庭）、城乡居民最低生活保障边缘家庭（含低收入家庭）和城乡特困供养人员（分散供养特困人员）等社会救助人员需提供民政部门出具的相应证明材料。</w:t>
            </w:r>
          </w:p>
          <w:p w14:paraId="68099ACD">
            <w:pPr>
              <w:pStyle w:val="17"/>
              <w:shd w:val="clear" w:color="auto" w:fill="FFFFFF"/>
              <w:spacing w:before="0" w:beforeAutospacing="0" w:after="0" w:afterAutospacing="0" w:line="360" w:lineRule="exact"/>
              <w:jc w:val="both"/>
              <w:rPr>
                <w:rFonts w:ascii="Times New Roman" w:hAnsi="Times New Roman" w:cs="Times New Roman"/>
                <w:sz w:val="28"/>
                <w:szCs w:val="28"/>
              </w:rPr>
            </w:pPr>
            <w:r>
              <w:rPr>
                <w:rFonts w:ascii="Times New Roman" w:hAnsi="Times New Roman" w:eastAsia="仿宋_GB2312" w:cs="Times New Roman"/>
                <w:color w:val="000000"/>
                <w:sz w:val="28"/>
                <w:szCs w:val="28"/>
                <w:shd w:val="clear" w:color="auto" w:fill="FFFFFF"/>
              </w:rPr>
              <w:t>10.其他符合国家和我市公租房优先安排条件的。</w:t>
            </w:r>
          </w:p>
        </w:tc>
        <w:tc>
          <w:tcPr>
            <w:tcW w:w="1830" w:type="dxa"/>
            <w:tcBorders>
              <w:left w:val="single" w:color="auto" w:sz="4" w:space="0"/>
            </w:tcBorders>
            <w:vAlign w:val="center"/>
          </w:tcPr>
          <w:p w14:paraId="08106322">
            <w:pPr>
              <w:spacing w:line="360" w:lineRule="exact"/>
              <w:jc w:val="center"/>
              <w:rPr>
                <w:sz w:val="28"/>
                <w:szCs w:val="28"/>
              </w:rPr>
            </w:pPr>
            <w:r>
              <w:rPr>
                <w:rFonts w:hint="eastAsia"/>
                <w:sz w:val="28"/>
                <w:szCs w:val="28"/>
              </w:rPr>
              <w:t>50分</w:t>
            </w:r>
          </w:p>
        </w:tc>
        <w:tc>
          <w:tcPr>
            <w:tcW w:w="949" w:type="dxa"/>
            <w:tcBorders>
              <w:left w:val="single" w:color="auto" w:sz="4" w:space="0"/>
            </w:tcBorders>
            <w:vAlign w:val="center"/>
          </w:tcPr>
          <w:p w14:paraId="0CA8065C">
            <w:pPr>
              <w:spacing w:line="360" w:lineRule="exact"/>
              <w:jc w:val="center"/>
              <w:rPr>
                <w:sz w:val="28"/>
                <w:szCs w:val="28"/>
              </w:rPr>
            </w:pPr>
            <w:r>
              <w:rPr>
                <w:rFonts w:hint="eastAsia"/>
                <w:sz w:val="28"/>
                <w:szCs w:val="28"/>
              </w:rPr>
              <w:t>50分</w:t>
            </w:r>
          </w:p>
        </w:tc>
      </w:tr>
      <w:tr w14:paraId="66FD9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14:paraId="5CF66083">
            <w:pPr>
              <w:spacing w:line="440" w:lineRule="exact"/>
              <w:jc w:val="center"/>
              <w:rPr>
                <w:sz w:val="28"/>
                <w:szCs w:val="28"/>
              </w:rPr>
            </w:pPr>
            <w:r>
              <w:rPr>
                <w:rFonts w:hint="eastAsia"/>
                <w:sz w:val="28"/>
                <w:szCs w:val="28"/>
              </w:rPr>
              <w:t>6</w:t>
            </w:r>
          </w:p>
        </w:tc>
        <w:tc>
          <w:tcPr>
            <w:tcW w:w="1500" w:type="dxa"/>
            <w:tcBorders>
              <w:left w:val="single" w:color="auto" w:sz="4" w:space="0"/>
            </w:tcBorders>
            <w:vAlign w:val="center"/>
          </w:tcPr>
          <w:p w14:paraId="190950F5">
            <w:pPr>
              <w:spacing w:line="360" w:lineRule="exact"/>
              <w:jc w:val="center"/>
              <w:rPr>
                <w:sz w:val="28"/>
                <w:szCs w:val="28"/>
              </w:rPr>
            </w:pPr>
            <w:r>
              <w:rPr>
                <w:rFonts w:hint="eastAsia"/>
                <w:sz w:val="28"/>
                <w:szCs w:val="28"/>
              </w:rPr>
              <w:t>轮候情况</w:t>
            </w:r>
          </w:p>
        </w:tc>
        <w:tc>
          <w:tcPr>
            <w:tcW w:w="4005" w:type="dxa"/>
            <w:tcBorders>
              <w:left w:val="single" w:color="auto" w:sz="4" w:space="0"/>
            </w:tcBorders>
            <w:vAlign w:val="center"/>
          </w:tcPr>
          <w:p w14:paraId="085565FE">
            <w:pPr>
              <w:spacing w:line="360" w:lineRule="exact"/>
              <w:jc w:val="both"/>
              <w:rPr>
                <w:sz w:val="28"/>
                <w:szCs w:val="28"/>
              </w:rPr>
            </w:pPr>
            <w:r>
              <w:rPr>
                <w:rFonts w:hint="eastAsia"/>
                <w:sz w:val="28"/>
                <w:szCs w:val="28"/>
              </w:rPr>
              <w:t>每次参加公租房公开登记且未入围的可赋10分，轮候赋分可累加。</w:t>
            </w:r>
          </w:p>
        </w:tc>
        <w:tc>
          <w:tcPr>
            <w:tcW w:w="1830" w:type="dxa"/>
            <w:tcBorders>
              <w:left w:val="single" w:color="auto" w:sz="4" w:space="0"/>
            </w:tcBorders>
            <w:vAlign w:val="center"/>
          </w:tcPr>
          <w:p w14:paraId="205FC2AD">
            <w:pPr>
              <w:spacing w:line="360" w:lineRule="exact"/>
              <w:jc w:val="center"/>
              <w:rPr>
                <w:sz w:val="28"/>
                <w:szCs w:val="28"/>
              </w:rPr>
            </w:pPr>
            <w:r>
              <w:rPr>
                <w:rFonts w:hint="eastAsia"/>
                <w:sz w:val="28"/>
                <w:szCs w:val="28"/>
              </w:rPr>
              <w:t>10分/次</w:t>
            </w:r>
          </w:p>
        </w:tc>
        <w:tc>
          <w:tcPr>
            <w:tcW w:w="949" w:type="dxa"/>
            <w:tcBorders>
              <w:left w:val="single" w:color="auto" w:sz="4" w:space="0"/>
            </w:tcBorders>
            <w:vAlign w:val="center"/>
          </w:tcPr>
          <w:p w14:paraId="638C7748">
            <w:pPr>
              <w:spacing w:line="360" w:lineRule="exact"/>
              <w:jc w:val="center"/>
              <w:rPr>
                <w:sz w:val="28"/>
                <w:szCs w:val="28"/>
              </w:rPr>
            </w:pPr>
            <w:r>
              <w:rPr>
                <w:rFonts w:hint="eastAsia"/>
                <w:sz w:val="28"/>
                <w:szCs w:val="28"/>
              </w:rPr>
              <w:t>无上限</w:t>
            </w:r>
          </w:p>
        </w:tc>
      </w:tr>
    </w:tbl>
    <w:p w14:paraId="5F1BCC6E">
      <w:pPr>
        <w:spacing w:line="500" w:lineRule="exact"/>
      </w:pPr>
    </w:p>
    <w:sectPr>
      <w:footerReference r:id="rId5" w:type="default"/>
      <w:footerReference r:id="rId6" w:type="even"/>
      <w:pgSz w:w="11906" w:h="16838"/>
      <w:pgMar w:top="1361" w:right="1474" w:bottom="1361" w:left="1588" w:header="851" w:footer="851" w:gutter="0"/>
      <w:pgNumType w:fmt="numberInDash" w:start="1"/>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auto"/>
    <w:pitch w:val="default"/>
    <w:sig w:usb0="00000000" w:usb1="00000000" w:usb2="00000000" w:usb3="00000000" w:csb0="2000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487BB">
    <w:pPr>
      <w:pStyle w:val="12"/>
      <w:framePr w:wrap="around" w:vAnchor="text" w:hAnchor="margin" w:xAlign="outside" w:y="1"/>
      <w:rPr>
        <w:rStyle w:val="20"/>
        <w:rFonts w:ascii="宋体" w:hAnsi="宋体"/>
        <w:sz w:val="28"/>
        <w:szCs w:val="28"/>
      </w:rPr>
    </w:pP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- 7 -</w:t>
    </w:r>
    <w:r>
      <w:rPr>
        <w:rFonts w:ascii="宋体" w:hAnsi="宋体"/>
        <w:sz w:val="28"/>
        <w:szCs w:val="28"/>
      </w:rPr>
      <w:fldChar w:fldCharType="end"/>
    </w:r>
  </w:p>
  <w:p w14:paraId="0D79500A">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4D89F">
    <w:pPr>
      <w:pStyle w:val="12"/>
      <w:framePr w:wrap="around" w:vAnchor="text" w:hAnchor="margin" w:xAlign="outside" w:y="1"/>
      <w:rPr>
        <w:rStyle w:val="20"/>
      </w:rPr>
    </w:pPr>
    <w:r>
      <w:fldChar w:fldCharType="begin"/>
    </w:r>
    <w:r>
      <w:rPr>
        <w:rStyle w:val="20"/>
      </w:rPr>
      <w:instrText xml:space="preserve">PAGE  </w:instrText>
    </w:r>
    <w:r>
      <w:fldChar w:fldCharType="separate"/>
    </w:r>
    <w:r>
      <w:t xml:space="preserve"> </w:t>
    </w:r>
    <w:r>
      <w:fldChar w:fldCharType="end"/>
    </w:r>
  </w:p>
  <w:p w14:paraId="6E9B40D4">
    <w:pPr>
      <w:pStyle w:val="1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54"/>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MDNmMTEwNjFiNjFjZTczYjA4MWRjNWU4YzlmOTVkZTUifQ=="/>
  </w:docVars>
  <w:rsids>
    <w:rsidRoot w:val="00000000"/>
    <w:rsid w:val="7FA972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szCs w:val="20"/>
      <w:lang w:val="en-US" w:eastAsia="zh-CN" w:bidi="ar-SA"/>
    </w:rPr>
  </w:style>
  <w:style w:type="paragraph" w:styleId="5">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23"/>
    <w:qFormat/>
    <w:uiPriority w:val="0"/>
    <w:pPr>
      <w:keepNext/>
      <w:keepLines/>
      <w:spacing w:before="260" w:after="260" w:line="415" w:lineRule="auto"/>
      <w:outlineLvl w:val="1"/>
    </w:pPr>
    <w:rPr>
      <w:rFonts w:ascii="Times New Roman" w:hAnsi="Times New Roman" w:eastAsia="黑体"/>
      <w:b/>
      <w:bCs/>
      <w:sz w:val="32"/>
      <w:szCs w:val="32"/>
    </w:rPr>
  </w:style>
  <w:style w:type="paragraph" w:styleId="7">
    <w:name w:val="heading 3"/>
    <w:basedOn w:val="1"/>
    <w:next w:val="1"/>
    <w:link w:val="24"/>
    <w:qFormat/>
    <w:uiPriority w:val="0"/>
    <w:pPr>
      <w:keepNext/>
      <w:keepLines/>
      <w:spacing w:before="260" w:after="260" w:line="415" w:lineRule="auto"/>
      <w:outlineLvl w:val="2"/>
    </w:pPr>
    <w:rPr>
      <w:b/>
      <w:bCs/>
      <w:sz w:val="32"/>
      <w:szCs w:val="32"/>
    </w:rPr>
  </w:style>
  <w:style w:type="character" w:default="1" w:styleId="19">
    <w:name w:val="Default Paragraph Font"/>
    <w:qFormat/>
    <w:uiPriority w:val="0"/>
  </w:style>
  <w:style w:type="table" w:default="1" w:styleId="18">
    <w:name w:val="Normal Table"/>
    <w:semiHidden/>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200" w:firstLineChars="200"/>
    </w:pPr>
    <w:rPr>
      <w:rFonts w:eastAsia="仿宋_GB2312"/>
      <w:sz w:val="28"/>
      <w:szCs w:val="22"/>
    </w:rPr>
  </w:style>
  <w:style w:type="paragraph" w:styleId="3">
    <w:name w:val="Body Text Indent"/>
    <w:basedOn w:val="1"/>
    <w:qFormat/>
    <w:uiPriority w:val="0"/>
    <w:pPr>
      <w:spacing w:after="120"/>
      <w:ind w:left="200" w:leftChars="200"/>
    </w:pPr>
    <w:rPr>
      <w:rFonts w:eastAsia="宋体"/>
      <w:sz w:val="21"/>
    </w:rPr>
  </w:style>
  <w:style w:type="paragraph" w:styleId="4">
    <w:name w:val="Date"/>
    <w:basedOn w:val="1"/>
    <w:next w:val="1"/>
    <w:qFormat/>
    <w:uiPriority w:val="0"/>
    <w:pPr>
      <w:ind w:left="2500" w:leftChars="2500"/>
    </w:pPr>
    <w:rPr>
      <w:rFonts w:eastAsia="宋体"/>
      <w:sz w:val="28"/>
    </w:rPr>
  </w:style>
  <w:style w:type="paragraph" w:styleId="8">
    <w:name w:val="annotation text"/>
    <w:basedOn w:val="1"/>
    <w:qFormat/>
    <w:uiPriority w:val="0"/>
    <w:pPr>
      <w:jc w:val="left"/>
    </w:pPr>
  </w:style>
  <w:style w:type="paragraph" w:styleId="9">
    <w:name w:val="toc 5"/>
    <w:basedOn w:val="1"/>
    <w:next w:val="1"/>
    <w:autoRedefine/>
    <w:qFormat/>
    <w:uiPriority w:val="0"/>
    <w:pPr>
      <w:ind w:left="1680"/>
    </w:pPr>
  </w:style>
  <w:style w:type="paragraph" w:styleId="10">
    <w:name w:val="toc 3"/>
    <w:basedOn w:val="1"/>
    <w:next w:val="1"/>
    <w:autoRedefine/>
    <w:qFormat/>
    <w:uiPriority w:val="0"/>
    <w:pPr>
      <w:ind w:left="840"/>
    </w:pPr>
  </w:style>
  <w:style w:type="paragraph" w:styleId="11">
    <w:name w:val="Balloon Text"/>
    <w:basedOn w:val="1"/>
    <w:qFormat/>
    <w:uiPriority w:val="0"/>
    <w:pPr>
      <w:spacing w:line="240" w:lineRule="auto"/>
    </w:pPr>
    <w:rPr>
      <w:sz w:val="18"/>
      <w:szCs w:val="18"/>
    </w:rPr>
  </w:style>
  <w:style w:type="paragraph" w:styleId="12">
    <w:name w:val="footer"/>
    <w:basedOn w:val="1"/>
    <w:qFormat/>
    <w:uiPriority w:val="0"/>
    <w:pPr>
      <w:tabs>
        <w:tab w:val="center" w:pos="4153"/>
        <w:tab w:val="right" w:pos="8306"/>
      </w:tabs>
      <w:snapToGrid w:val="0"/>
      <w:spacing w:line="240" w:lineRule="auto"/>
      <w:jc w:val="left"/>
    </w:pPr>
    <w:rPr>
      <w:rFonts w:ascii="Calibri" w:hAnsi="Calibri" w:eastAsia="宋体" w:cs="宋体"/>
      <w:spacing w:val="0"/>
      <w:sz w:val="18"/>
      <w:szCs w:val="18"/>
    </w:rPr>
  </w:style>
  <w:style w:type="paragraph" w:styleId="13">
    <w:name w:val="header"/>
    <w:basedOn w:val="1"/>
    <w:qFormat/>
    <w:uiPriority w:val="0"/>
    <w:pPr>
      <w:pBdr>
        <w:bottom w:val="single" w:color="auto" w:sz="6" w:space="1"/>
      </w:pBdr>
      <w:tabs>
        <w:tab w:val="center" w:pos="4153"/>
        <w:tab w:val="right" w:pos="8306"/>
      </w:tabs>
      <w:snapToGrid w:val="0"/>
      <w:spacing w:line="240" w:lineRule="auto"/>
      <w:jc w:val="center"/>
    </w:pPr>
    <w:rPr>
      <w:rFonts w:ascii="Calibri" w:hAnsi="Calibri" w:eastAsia="宋体" w:cs="宋体"/>
      <w:spacing w:val="0"/>
      <w:sz w:val="18"/>
      <w:szCs w:val="18"/>
    </w:rPr>
  </w:style>
  <w:style w:type="paragraph" w:styleId="14">
    <w:name w:val="toc 1"/>
    <w:basedOn w:val="1"/>
    <w:next w:val="1"/>
    <w:autoRedefine/>
    <w:qFormat/>
    <w:uiPriority w:val="0"/>
  </w:style>
  <w:style w:type="paragraph" w:styleId="15">
    <w:name w:val="toc 4"/>
    <w:basedOn w:val="1"/>
    <w:next w:val="1"/>
    <w:autoRedefine/>
    <w:qFormat/>
    <w:uiPriority w:val="0"/>
    <w:pPr>
      <w:ind w:left="1260"/>
    </w:pPr>
  </w:style>
  <w:style w:type="paragraph" w:styleId="16">
    <w:name w:val="toc 2"/>
    <w:basedOn w:val="1"/>
    <w:next w:val="1"/>
    <w:autoRedefine/>
    <w:qFormat/>
    <w:uiPriority w:val="0"/>
    <w:pPr>
      <w:ind w:left="420"/>
    </w:pPr>
  </w:style>
  <w:style w:type="paragraph" w:styleId="1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20">
    <w:name w:val="page number"/>
    <w:qFormat/>
    <w:uiPriority w:val="0"/>
  </w:style>
  <w:style w:type="character" w:styleId="21">
    <w:name w:val="annotation reference"/>
    <w:basedOn w:val="19"/>
    <w:qFormat/>
    <w:uiPriority w:val="0"/>
    <w:rPr>
      <w:sz w:val="21"/>
      <w:szCs w:val="21"/>
    </w:rPr>
  </w:style>
  <w:style w:type="character" w:customStyle="1" w:styleId="22">
    <w:name w:val="heading 1 Char"/>
    <w:basedOn w:val="19"/>
    <w:link w:val="5"/>
    <w:uiPriority w:val="0"/>
    <w:rPr>
      <w:rFonts w:ascii="Times New Roman" w:hAnsi="Times New Roman" w:eastAsia="仿宋_GB2312" w:cs="Times New Roman"/>
      <w:b/>
      <w:bCs/>
      <w:spacing w:val="-6"/>
      <w:kern w:val="44"/>
      <w:sz w:val="44"/>
      <w:szCs w:val="44"/>
      <w:lang w:val="en-US" w:eastAsia="zh-CN" w:bidi="ar-SA"/>
    </w:rPr>
  </w:style>
  <w:style w:type="character" w:customStyle="1" w:styleId="23">
    <w:name w:val="heading 2 Char"/>
    <w:basedOn w:val="19"/>
    <w:link w:val="6"/>
    <w:uiPriority w:val="0"/>
    <w:rPr>
      <w:rFonts w:ascii="Times New Roman" w:hAnsi="Times New Roman" w:eastAsia="黑体" w:cs="Times New Roman"/>
      <w:b/>
      <w:bCs/>
      <w:spacing w:val="-6"/>
      <w:kern w:val="2"/>
      <w:sz w:val="32"/>
      <w:szCs w:val="32"/>
      <w:lang w:val="en-US" w:eastAsia="zh-CN" w:bidi="ar-SA"/>
    </w:rPr>
  </w:style>
  <w:style w:type="character" w:customStyle="1" w:styleId="24">
    <w:name w:val="heading 3 Char"/>
    <w:basedOn w:val="19"/>
    <w:link w:val="7"/>
    <w:qFormat/>
    <w:uiPriority w:val="0"/>
    <w:rPr>
      <w:rFonts w:ascii="Times New Roman" w:hAnsi="Times New Roman" w:eastAsia="仿宋_GB2312" w:cs="Times New Roman"/>
      <w:b/>
      <w:bCs/>
      <w:spacing w:val="-6"/>
      <w:kern w:val="2"/>
      <w:sz w:val="32"/>
      <w:szCs w:val="32"/>
      <w:lang w:val="en-US" w:eastAsia="zh-CN" w:bidi="ar-SA"/>
    </w:rPr>
  </w:style>
  <w:style w:type="paragraph" w:customStyle="1" w:styleId="25">
    <w:name w:val="文件字号"/>
    <w:basedOn w:val="1"/>
    <w:qFormat/>
    <w:uiPriority w:val="0"/>
    <w:pPr>
      <w:spacing w:line="500" w:lineRule="exact"/>
      <w:ind w:firstLine="200" w:firstLineChars="200"/>
    </w:pPr>
    <w:rPr>
      <w:rFonts w:ascii="仿宋_GB2312"/>
      <w:szCs w:val="24"/>
    </w:rPr>
  </w:style>
  <w:style w:type="paragraph" w:customStyle="1" w:styleId="26">
    <w:name w:val="Revision_6889de58-743d-45e9-9693-69b824f5fbf6"/>
    <w:qFormat/>
    <w:uiPriority w:val="0"/>
    <w:rPr>
      <w:rFonts w:ascii="Times New Roman" w:hAnsi="Times New Roman" w:eastAsia="仿宋_GB2312" w:cs="Times New Roman"/>
      <w:spacing w:val="-6"/>
      <w:kern w:val="2"/>
      <w:sz w:val="32"/>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CE2ED59B-4FDC-404E-B9AB-24B2E68CC208}">
  <ds:schemaRefs/>
</ds:datastoreItem>
</file>

<file path=docProps/app.xml><?xml version="1.0" encoding="utf-8"?>
<Properties xmlns="http://schemas.openxmlformats.org/officeDocument/2006/extended-properties" xmlns:vt="http://schemas.openxmlformats.org/officeDocument/2006/docPropsVTypes">
  <Template>Normal.eit</Template>
  <Pages>6</Pages>
  <Words>2907</Words>
  <Characters>2957</Characters>
  <Lines>0</Lines>
  <Paragraphs>46</Paragraphs>
  <TotalTime>15</TotalTime>
  <ScaleCrop>false</ScaleCrop>
  <LinksUpToDate>false</LinksUpToDate>
  <CharactersWithSpaces>2957</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2024-04-21T16:20:00Z</dcterms:created>
  <dc:creator>Administrator</dc:creator>
  <cp:lastModifiedBy>李静</cp:lastModifiedBy>
  <cp:lastPrinted>2024-05-06T19:05:00Z</cp:lastPrinted>
  <dcterms:modified xsi:type="dcterms:W3CDTF">2024-11-21T08:49:29Z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39F11FA75D694638B4CA6D028188A786_13</vt:lpwstr>
  </property>
</Properties>
</file>