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258" w:lineRule="atLeas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spacing w:before="0" w:beforeAutospacing="0" w:after="0" w:afterAutospacing="0" w:line="258" w:lineRule="atLeas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绿色建筑标识项目概况</w:t>
      </w:r>
    </w:p>
    <w:tbl>
      <w:tblPr>
        <w:tblStyle w:val="5"/>
        <w:tblpPr w:leftFromText="180" w:rightFromText="180" w:vertAnchor="text" w:horzAnchor="page" w:tblpX="1496" w:tblpY="121"/>
        <w:tblOverlap w:val="never"/>
        <w:tblW w:w="4996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2420"/>
        <w:gridCol w:w="1626"/>
        <w:gridCol w:w="2323"/>
        <w:gridCol w:w="3981"/>
        <w:gridCol w:w="21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项目类型</w:t>
            </w:r>
          </w:p>
        </w:tc>
        <w:tc>
          <w:tcPr>
            <w:tcW w:w="8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5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申报单位</w:t>
            </w:r>
          </w:p>
        </w:tc>
        <w:tc>
          <w:tcPr>
            <w:tcW w:w="8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项目所在地</w:t>
            </w:r>
          </w:p>
        </w:tc>
        <w:tc>
          <w:tcPr>
            <w:tcW w:w="14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建筑面积（万平方米）</w:t>
            </w:r>
          </w:p>
        </w:tc>
        <w:tc>
          <w:tcPr>
            <w:tcW w:w="7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标识星级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公共建筑</w:t>
            </w:r>
          </w:p>
        </w:tc>
        <w:tc>
          <w:tcPr>
            <w:tcW w:w="85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天津理工大学新建电气电子教学科研楼</w:t>
            </w:r>
          </w:p>
        </w:tc>
        <w:tc>
          <w:tcPr>
            <w:tcW w:w="57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天津理工大学等</w:t>
            </w:r>
          </w:p>
        </w:tc>
        <w:tc>
          <w:tcPr>
            <w:tcW w:w="8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天津市西青区</w:t>
            </w:r>
          </w:p>
        </w:tc>
        <w:tc>
          <w:tcPr>
            <w:tcW w:w="14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  <w:tc>
          <w:tcPr>
            <w:tcW w:w="77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u w:val="none"/>
              </w:rPr>
              <w:t>★★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关键技术指标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aps w:val="0"/>
                <w:color w:val="4C5157"/>
                <w:spacing w:val="0"/>
                <w:sz w:val="28"/>
                <w:szCs w:val="28"/>
                <w:u w:val="none"/>
              </w:rPr>
              <w:t>指标值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建筑运行碳排放强度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19.76 kgCO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/（m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·a）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围护结构热工性能提高10.00%；建筑供暖空调负荷降低—%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严寒和寒冷地区住宅建筑外窗传热系数降低比例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节水器具用水效率等级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全部达到2级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建筑住宅隔声性能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房间隔声性能达到低限和高限平均值；楼板撞击隔声性能达到低限值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室内主要空气污染物浓度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比国家标准GB/T18883限值降低26.70（TVOC）%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外窗气密、水密、抗风压性能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外窗气密、水密、抗风压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性能符合国家标准规定，外窗洞口与外窗本体结合严密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全装修质量符合国家标准规定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绿地率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30.50%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年径流总量控制率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70.00%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可再生能源利用率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eastAsia="zh-CN" w:bidi="ar-SA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非传统水源利用率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绿化灌溉、车库及道路冲洗、洗车100%；冲厕100%；冷却补水—%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绿色建材应用比例</w:t>
            </w:r>
          </w:p>
        </w:tc>
        <w:tc>
          <w:tcPr>
            <w:tcW w:w="3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eastAsia="zh-CN" w:bidi="ar-SA"/>
              </w:rPr>
              <w:t>/</w:t>
            </w:r>
          </w:p>
        </w:tc>
      </w:tr>
    </w:tbl>
    <w:p>
      <w:pPr>
        <w:tabs>
          <w:tab w:val="left" w:pos="1482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96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A0MjdkZWUxNGJlNDY1NzY1YTMyYWY3MDRjMmYifQ=="/>
  </w:docVars>
  <w:rsids>
    <w:rsidRoot w:val="3FEF52EF"/>
    <w:rsid w:val="016F5A4D"/>
    <w:rsid w:val="3FEF52EF"/>
    <w:rsid w:val="416A2A81"/>
    <w:rsid w:val="734F90A4"/>
    <w:rsid w:val="7ABC5E3B"/>
    <w:rsid w:val="7E640871"/>
    <w:rsid w:val="BFDDE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390</Characters>
  <Lines>0</Lines>
  <Paragraphs>0</Paragraphs>
  <TotalTime>25</TotalTime>
  <ScaleCrop>false</ScaleCrop>
  <LinksUpToDate>false</LinksUpToDate>
  <CharactersWithSpaces>391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2022-07-23T00:04:00Z</dcterms:created>
  <dc:creator>天天天蓝</dc:creator>
  <cp:lastModifiedBy>顾文武</cp:lastModifiedBy>
  <dcterms:modified xsi:type="dcterms:W3CDTF">2022-07-27T15:34:14Z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AD0AD21AEE7F4B2DB3EF715E26BE8381</vt:lpwstr>
  </property>
</Properties>
</file>