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39D3C">
      <w:pPr>
        <w:spacing w:line="264" w:lineRule="auto"/>
        <w:rPr>
          <w:rFonts w:ascii="Arial"/>
          <w:sz w:val="21"/>
        </w:rPr>
      </w:pPr>
    </w:p>
    <w:p w14:paraId="2BACBEE9">
      <w:pPr>
        <w:spacing w:line="265" w:lineRule="auto"/>
        <w:rPr>
          <w:rFonts w:ascii="Arial"/>
          <w:sz w:val="21"/>
        </w:rPr>
      </w:pPr>
    </w:p>
    <w:p w14:paraId="2E1AADD4">
      <w:pPr>
        <w:spacing w:line="295" w:lineRule="auto"/>
        <w:rPr>
          <w:rFonts w:ascii="Arial"/>
          <w:sz w:val="21"/>
        </w:rPr>
      </w:pPr>
    </w:p>
    <w:p w14:paraId="4851222A">
      <w:pPr>
        <w:spacing w:before="152" w:line="226" w:lineRule="auto"/>
        <w:ind w:left="1126" w:right="122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8"/>
          <w:sz w:val="47"/>
          <w:szCs w:val="47"/>
        </w:rPr>
        <w:t>关于进一步深化安全生产集中治理</w:t>
      </w:r>
      <w:r>
        <w:rPr>
          <w:rFonts w:ascii="宋体" w:hAnsi="宋体" w:eastAsia="宋体" w:cs="宋体"/>
          <w:spacing w:val="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7"/>
          <w:sz w:val="47"/>
          <w:szCs w:val="47"/>
        </w:rPr>
        <w:t>全力确保重点时期安全稳定的通知</w:t>
      </w:r>
    </w:p>
    <w:p w14:paraId="3318C1B3">
      <w:pPr>
        <w:spacing w:line="302" w:lineRule="auto"/>
        <w:rPr>
          <w:rFonts w:ascii="Arial"/>
          <w:sz w:val="21"/>
        </w:rPr>
      </w:pPr>
    </w:p>
    <w:p w14:paraId="4094E352">
      <w:pPr>
        <w:spacing w:line="302" w:lineRule="auto"/>
        <w:rPr>
          <w:rFonts w:ascii="Arial"/>
          <w:sz w:val="21"/>
        </w:rPr>
      </w:pPr>
    </w:p>
    <w:p w14:paraId="5A5B3961">
      <w:pPr>
        <w:pStyle w:val="2"/>
        <w:spacing w:before="120" w:line="221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2"/>
          <w:sz w:val="32"/>
          <w:szCs w:val="32"/>
        </w:rPr>
        <w:t>各区安委会、滨海新区各开发区管委会，市安委会成员单位：</w:t>
      </w:r>
    </w:p>
    <w:p w14:paraId="3F324A90">
      <w:pPr>
        <w:pStyle w:val="2"/>
        <w:spacing w:before="163" w:line="296" w:lineRule="auto"/>
        <w:ind w:right="40" w:firstLine="65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8"/>
          <w:sz w:val="32"/>
          <w:szCs w:val="32"/>
        </w:rPr>
        <w:t>党的二十届三中全会召开在即，我市安全生产治本攻坚三年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3"/>
          <w:sz w:val="32"/>
          <w:szCs w:val="32"/>
        </w:rPr>
        <w:t>行动正在深入开展，防汛工作已全面进入迎汛状态，安全生产、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7"/>
          <w:sz w:val="32"/>
          <w:szCs w:val="32"/>
        </w:rPr>
        <w:t>防灾减灾救灾和应急管理工作形势严峻、任务艰巨。为深入学习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5"/>
          <w:sz w:val="32"/>
          <w:szCs w:val="32"/>
        </w:rPr>
        <w:t>贯彻习近平总书记关于安全生产重要指示批示精神和视察天津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>重要讲话精神，坚决落实党中央、国务院决策部署和市委、市政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>府工作要求，全力维护重点时期安全稳定，市安委会办公室研究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4"/>
          <w:sz w:val="32"/>
          <w:szCs w:val="32"/>
        </w:rPr>
        <w:t>决定，制定出台《关于进一步深化安全生产</w:t>
      </w:r>
      <w:r>
        <w:rPr>
          <w:rFonts w:hint="eastAsia" w:ascii="仿宋" w:hAnsi="仿宋" w:eastAsia="仿宋" w:cs="仿宋"/>
          <w:spacing w:val="-45"/>
          <w:sz w:val="32"/>
          <w:szCs w:val="32"/>
        </w:rPr>
        <w:t>集中治理全力确保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>重点时期安全稳定的通知》,坚决防范重大安全风险，坚决遏制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1"/>
          <w:sz w:val="32"/>
          <w:szCs w:val="32"/>
        </w:rPr>
        <w:t>各类突发事件，现就有关要求通知如下：</w:t>
      </w:r>
    </w:p>
    <w:p w14:paraId="0F37C24A">
      <w:pPr>
        <w:spacing w:before="37" w:line="213" w:lineRule="auto"/>
        <w:ind w:left="665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8"/>
          <w:w w:val="96"/>
          <w:sz w:val="32"/>
          <w:szCs w:val="32"/>
        </w:rPr>
        <w:t>一、提高政治站位，全力确保安全稳定</w:t>
      </w:r>
    </w:p>
    <w:p w14:paraId="04ADB0F9">
      <w:pPr>
        <w:pStyle w:val="2"/>
        <w:spacing w:before="187" w:line="293" w:lineRule="auto"/>
        <w:ind w:firstLine="65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7"/>
          <w:sz w:val="32"/>
          <w:szCs w:val="32"/>
        </w:rPr>
        <w:t>党的二十届三中全会，是我们党在全面深化改革、全力推进</w:t>
      </w: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>中国式现代化建设的关键时期召开的一次重要会议，是党和国家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0"/>
          <w:w w:val="99"/>
          <w:sz w:val="32"/>
          <w:szCs w:val="32"/>
        </w:rPr>
        <w:t>政治生活中的一件大事，各级领导高度重视，社会各界为之振奋，</w:t>
      </w:r>
      <w:r>
        <w:rPr>
          <w:rFonts w:hint="eastAsia" w:ascii="仿宋" w:hAnsi="仿宋" w:eastAsia="仿宋" w:cs="仿宋"/>
          <w:spacing w:val="5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6"/>
          <w:sz w:val="32"/>
          <w:szCs w:val="32"/>
        </w:rPr>
        <w:t>人民群众欢欣鼓舞，国际社会普遍关注。确保会议胜利召开和会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0"/>
          <w:w w:val="99"/>
          <w:sz w:val="32"/>
          <w:szCs w:val="32"/>
        </w:rPr>
        <w:t>议期间安全稳定，是极其严肃的政治要求、极其明确的政治任务，</w:t>
      </w:r>
    </w:p>
    <w:p w14:paraId="6553295E">
      <w:pPr>
        <w:spacing w:before="99" w:line="60" w:lineRule="exact"/>
        <w:ind w:firstLine="119"/>
        <w:rPr>
          <w:rFonts w:hint="eastAsia" w:ascii="仿宋" w:hAnsi="仿宋" w:eastAsia="仿宋" w:cs="仿宋"/>
          <w:sz w:val="32"/>
          <w:szCs w:val="32"/>
        </w:rPr>
      </w:pPr>
    </w:p>
    <w:p w14:paraId="5FCCACFA">
      <w:pPr>
        <w:spacing w:line="60" w:lineRule="exact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00" w:h="16830"/>
          <w:pgMar w:top="1430" w:right="1254" w:bottom="1035" w:left="1710" w:header="0" w:footer="717" w:gutter="0"/>
          <w:cols w:space="720" w:num="1"/>
        </w:sectPr>
      </w:pPr>
    </w:p>
    <w:p w14:paraId="33C4DEA7">
      <w:pPr>
        <w:spacing w:line="278" w:lineRule="auto"/>
        <w:rPr>
          <w:rFonts w:hint="eastAsia" w:ascii="仿宋" w:hAnsi="仿宋" w:eastAsia="仿宋" w:cs="仿宋"/>
          <w:sz w:val="32"/>
          <w:szCs w:val="32"/>
        </w:rPr>
      </w:pPr>
    </w:p>
    <w:p w14:paraId="2F73F6D9">
      <w:pPr>
        <w:spacing w:line="278" w:lineRule="auto"/>
        <w:rPr>
          <w:rFonts w:hint="eastAsia" w:ascii="仿宋" w:hAnsi="仿宋" w:eastAsia="仿宋" w:cs="仿宋"/>
          <w:sz w:val="32"/>
          <w:szCs w:val="32"/>
        </w:rPr>
      </w:pPr>
    </w:p>
    <w:p w14:paraId="68DBEFBE">
      <w:pPr>
        <w:spacing w:line="278" w:lineRule="auto"/>
        <w:rPr>
          <w:rFonts w:hint="eastAsia" w:ascii="仿宋" w:hAnsi="仿宋" w:eastAsia="仿宋" w:cs="仿宋"/>
          <w:sz w:val="32"/>
          <w:szCs w:val="32"/>
        </w:rPr>
      </w:pPr>
    </w:p>
    <w:p w14:paraId="0EAB4692">
      <w:pPr>
        <w:pStyle w:val="2"/>
        <w:spacing w:before="104" w:line="337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各区、各部门要深刻理解“两个确立”的决定性意义，充分认识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天津作为首都政治和安全“护城河”的特殊定位，坚持“人民至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上、生命至上”,坚决扛起安全生产政治责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任。要保持思想警觉，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克服麻痹思想、厌战情绪，清醒认识当前复杂环境下统筹发展和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安全面临的风险挑战，以“时时放心不下”的责任感，采取果断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有力措施，防范化解各类安全风险，牢牢守住安全底线，确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保大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事不出、小事也不出，以党纪学习教育成果和实际行动成效，切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5"/>
          <w:sz w:val="32"/>
          <w:szCs w:val="32"/>
        </w:rPr>
        <w:t>实做到“两个维护”。</w:t>
      </w:r>
    </w:p>
    <w:p w14:paraId="7079487F">
      <w:pPr>
        <w:spacing w:before="124" w:line="213" w:lineRule="auto"/>
        <w:ind w:left="634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"/>
          <w:sz w:val="32"/>
          <w:szCs w:val="32"/>
        </w:rPr>
        <w:t>二、强化使命担当，压紧压实“四方责任”</w:t>
      </w:r>
    </w:p>
    <w:p w14:paraId="1118B148">
      <w:pPr>
        <w:pStyle w:val="2"/>
        <w:spacing w:before="243" w:line="343" w:lineRule="auto"/>
        <w:ind w:right="30" w:firstLine="62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各区、各部门要专题研究重点时期安全生产工作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，将具体要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求传达到本区域、本行业领域的每个层级，将防范责任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和措施落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实到基层一线的每个末梢。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</w:rPr>
        <w:t>一要强化党政领导责任。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主要领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导要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带头履行“党政同责、一岗双责”,全面部署安排，调动各方面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力量参与、支持安全集中治理工作；领导班子成员要分兵把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口，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带队开展暗查暗访、督导检查，协调推动隐患整改清零。</w:t>
      </w:r>
      <w:r>
        <w:rPr>
          <w:rFonts w:hint="eastAsia" w:ascii="仿宋" w:hAnsi="仿宋" w:eastAsia="仿宋" w:cs="仿宋"/>
          <w:b/>
          <w:bCs/>
          <w:spacing w:val="-8"/>
          <w:sz w:val="32"/>
          <w:szCs w:val="32"/>
        </w:rPr>
        <w:t>二要强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9"/>
          <w:sz w:val="32"/>
          <w:szCs w:val="32"/>
        </w:rPr>
        <w:t>化部门监管责任。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各行业领域主管部门和负有安全监管职责的部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门要严格履行“三管三必须”原则，培训、熟知、运用好重大事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故隐患判定标准，指导督促企事业单位全面加强安全管理；要发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挥专业优势，加强全市垂直组织能力，提升监管效能。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三要强化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-8"/>
          <w:sz w:val="32"/>
          <w:szCs w:val="32"/>
        </w:rPr>
        <w:t>属地管理责任。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各区要发挥统筹作用，全面分析辖区安全生产形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势，研判事故多发成因和高发类型，列出清单、建立台账、销号</w:t>
      </w:r>
    </w:p>
    <w:p w14:paraId="69651F60">
      <w:pPr>
        <w:spacing w:line="343" w:lineRule="auto"/>
        <w:rPr>
          <w:rFonts w:hint="eastAsia" w:ascii="仿宋" w:hAnsi="仿宋" w:eastAsia="仿宋" w:cs="仿宋"/>
          <w:sz w:val="32"/>
          <w:szCs w:val="32"/>
        </w:rPr>
        <w:sectPr>
          <w:footerReference r:id="rId6" w:type="default"/>
          <w:pgSz w:w="11900" w:h="16830"/>
          <w:pgMar w:top="1430" w:right="1319" w:bottom="1064" w:left="1730" w:header="0" w:footer="747" w:gutter="0"/>
          <w:cols w:space="720" w:num="1"/>
        </w:sectPr>
      </w:pPr>
    </w:p>
    <w:p w14:paraId="34DBF06E">
      <w:pPr>
        <w:spacing w:line="274" w:lineRule="auto"/>
        <w:rPr>
          <w:rFonts w:hint="eastAsia" w:ascii="仿宋" w:hAnsi="仿宋" w:eastAsia="仿宋" w:cs="仿宋"/>
          <w:sz w:val="32"/>
          <w:szCs w:val="32"/>
        </w:rPr>
      </w:pPr>
    </w:p>
    <w:p w14:paraId="16FE8C5E">
      <w:pPr>
        <w:spacing w:line="274" w:lineRule="auto"/>
        <w:rPr>
          <w:rFonts w:hint="eastAsia" w:ascii="仿宋" w:hAnsi="仿宋" w:eastAsia="仿宋" w:cs="仿宋"/>
          <w:sz w:val="32"/>
          <w:szCs w:val="32"/>
        </w:rPr>
      </w:pPr>
    </w:p>
    <w:p w14:paraId="76EE63E6">
      <w:pPr>
        <w:spacing w:line="275" w:lineRule="auto"/>
        <w:rPr>
          <w:rFonts w:hint="eastAsia" w:ascii="仿宋" w:hAnsi="仿宋" w:eastAsia="仿宋" w:cs="仿宋"/>
          <w:sz w:val="32"/>
          <w:szCs w:val="32"/>
        </w:rPr>
      </w:pPr>
    </w:p>
    <w:p w14:paraId="269DC7F4">
      <w:pPr>
        <w:pStyle w:val="2"/>
        <w:spacing w:before="104" w:line="342" w:lineRule="auto"/>
        <w:ind w:right="4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整改；要落实领导分片包保、部门街镇专责盯守等措施，发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动社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区网格、工作站、派驻站所等基层力量全面参与安全集中治理。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四要强化企业主体责任。各区、各部门要督促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企业全面辨识在制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度管理、作业现场、设备设施、人员行为等方面的潜在风险，学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习运用重大事故隐患判定标准做好安全隐患的自查自改工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作；对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于屡查屡犯和发生事故的企业和相关责任人，要坚决采取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“一案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双罚”、提级调查等措施，保持严管严查严惩的高压态势。</w:t>
      </w:r>
    </w:p>
    <w:p w14:paraId="2D0BDAE9">
      <w:pPr>
        <w:spacing w:before="39" w:line="213" w:lineRule="auto"/>
        <w:ind w:left="654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</w:rPr>
        <w:t>三、全面排查整治，重点突出“十大领域”</w:t>
      </w:r>
    </w:p>
    <w:p w14:paraId="178B4F50">
      <w:pPr>
        <w:pStyle w:val="2"/>
        <w:spacing w:before="234" w:line="335" w:lineRule="auto"/>
        <w:ind w:right="45" w:firstLine="64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各区、各有关部门要紧盯高危风险、事故多发的行业领域和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重点单位、关键部位，严厉打击治理各类违法违规行为，立足“除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大隐患、防大风险、控大影响”,确保安全稳定。</w:t>
      </w:r>
    </w:p>
    <w:p w14:paraId="2A36B879">
      <w:pPr>
        <w:pStyle w:val="2"/>
        <w:spacing w:before="54" w:line="343" w:lineRule="auto"/>
        <w:ind w:firstLine="8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(一)深化危险化学品安全集中治理。聚焦特殊作业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、承包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商管理、异常工况处置、检维修等重点环节，加强动火、进入受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限空间、高处作业等特殊作业管理，落实夏季防高温、防雷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、防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静电和防汛措施；严查危险作业前未经审批，危险作业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时未安排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专人指挥并由不具有资格人员实施作业等突出问题；严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处未针对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极端天气等不利条件开展风险研判、未落实易挥发、遇水反应、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自分解放热等危险化学品安全管控措施，将项目发包给不具备条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件或资质的单位和个人、未对承包商进行安全培训和风险交底，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以及未全面辨识风险而盲目处置异常工况等违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法违规行为。</w:t>
      </w:r>
    </w:p>
    <w:p w14:paraId="4C413135">
      <w:pPr>
        <w:spacing w:line="343" w:lineRule="auto"/>
        <w:rPr>
          <w:rFonts w:hint="eastAsia" w:ascii="仿宋" w:hAnsi="仿宋" w:eastAsia="仿宋" w:cs="仿宋"/>
          <w:sz w:val="32"/>
          <w:szCs w:val="32"/>
        </w:rPr>
        <w:sectPr>
          <w:footerReference r:id="rId7" w:type="default"/>
          <w:pgSz w:w="11900" w:h="16830"/>
          <w:pgMar w:top="1430" w:right="1329" w:bottom="1054" w:left="1720" w:header="0" w:footer="737" w:gutter="0"/>
          <w:cols w:space="720" w:num="1"/>
        </w:sectPr>
      </w:pPr>
    </w:p>
    <w:p w14:paraId="52916C67">
      <w:pPr>
        <w:spacing w:line="275" w:lineRule="auto"/>
        <w:rPr>
          <w:rFonts w:hint="eastAsia" w:ascii="仿宋" w:hAnsi="仿宋" w:eastAsia="仿宋" w:cs="仿宋"/>
          <w:sz w:val="32"/>
          <w:szCs w:val="32"/>
        </w:rPr>
      </w:pPr>
    </w:p>
    <w:p w14:paraId="0FBCBA04">
      <w:pPr>
        <w:spacing w:line="275" w:lineRule="auto"/>
        <w:rPr>
          <w:rFonts w:hint="eastAsia" w:ascii="仿宋" w:hAnsi="仿宋" w:eastAsia="仿宋" w:cs="仿宋"/>
          <w:sz w:val="32"/>
          <w:szCs w:val="32"/>
        </w:rPr>
      </w:pPr>
    </w:p>
    <w:p w14:paraId="7A05588A">
      <w:pPr>
        <w:spacing w:line="275" w:lineRule="auto"/>
        <w:rPr>
          <w:rFonts w:hint="eastAsia" w:ascii="仿宋" w:hAnsi="仿宋" w:eastAsia="仿宋" w:cs="仿宋"/>
          <w:sz w:val="32"/>
          <w:szCs w:val="32"/>
        </w:rPr>
      </w:pPr>
    </w:p>
    <w:p w14:paraId="2B65A19F">
      <w:pPr>
        <w:pStyle w:val="2"/>
        <w:spacing w:before="104" w:line="340" w:lineRule="auto"/>
        <w:ind w:right="124" w:firstLine="8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(二)深化城镇燃气安全集中治理。聚焦城镇燃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气管道设施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“带病运行”突出风险隐患，重点治理燃气管道老旧更新改造施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工中未严把工程质量安全关，未对燃气厂站、管道、调压装置及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阀门(井)等附属设施进行分类管理，未及时清除燃气管道被违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规占压，未开展燃气管道、阀门(井)泄漏检测，未落实防范外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力破坏燃气管道“八个一律”和“六方主体责任”,未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对建筑工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程周边环境进行现状调查，未进行地下燃气管道勘察探挖，未采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取燃气设施安全保护措施，未对施工过程进行旁站监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理并有效监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控施工情况等违法违规行为；及时督促学校、幼儿园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、医院、养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老院、福利院、酒店、民宿、农家院等燃气用户加强使用安全管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理。</w:t>
      </w:r>
    </w:p>
    <w:p w14:paraId="4064FE81">
      <w:pPr>
        <w:pStyle w:val="2"/>
        <w:spacing w:before="110" w:line="343" w:lineRule="auto"/>
        <w:ind w:firstLine="83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2"/>
          <w:sz w:val="32"/>
          <w:szCs w:val="32"/>
        </w:rPr>
        <w:t>(三)深化电动自行车安全集中治理。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聚焦电动自行车生产、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销售、使用、停放、充电、报废回收全链条，严查电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动自行车未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按规定登记上牌上路行驶、闯红灯、逆行、在机动车道行驶和超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标电动自行车过渡期后继续上道路行驶等行为；严惩擅自改装原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厂电气配件、拆改限速、外设蓄电池托架、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改造蓄电池槽盒、更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换大容量蓄电池和“进楼入户”“飞线充电”等违法违规行为；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严打非法生产销售网络链条和违规回收、二次组装加工蓄电池黑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作坊；加强民用建筑架空层安全巡查，及时劝阻制止电动自行车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堵塞占用疏散通道、安全出口等违规行为；及时纠治群众举报、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媒体曝光的违规停放充电行为。</w:t>
      </w:r>
    </w:p>
    <w:p w14:paraId="06FA4B92">
      <w:pPr>
        <w:spacing w:line="343" w:lineRule="auto"/>
        <w:rPr>
          <w:rFonts w:hint="eastAsia" w:ascii="仿宋" w:hAnsi="仿宋" w:eastAsia="仿宋" w:cs="仿宋"/>
          <w:sz w:val="32"/>
          <w:szCs w:val="32"/>
        </w:rPr>
        <w:sectPr>
          <w:footerReference r:id="rId8" w:type="default"/>
          <w:pgSz w:w="11900" w:h="16830"/>
          <w:pgMar w:top="1430" w:right="1288" w:bottom="1074" w:left="1720" w:header="0" w:footer="757" w:gutter="0"/>
          <w:cols w:space="720" w:num="1"/>
        </w:sectPr>
      </w:pPr>
    </w:p>
    <w:p w14:paraId="5698C69C">
      <w:pPr>
        <w:spacing w:line="278" w:lineRule="auto"/>
        <w:rPr>
          <w:rFonts w:hint="eastAsia" w:ascii="仿宋" w:hAnsi="仿宋" w:eastAsia="仿宋" w:cs="仿宋"/>
          <w:sz w:val="32"/>
          <w:szCs w:val="32"/>
        </w:rPr>
      </w:pPr>
    </w:p>
    <w:p w14:paraId="15758341">
      <w:pPr>
        <w:spacing w:line="278" w:lineRule="auto"/>
        <w:rPr>
          <w:rFonts w:hint="eastAsia" w:ascii="仿宋" w:hAnsi="仿宋" w:eastAsia="仿宋" w:cs="仿宋"/>
          <w:sz w:val="32"/>
          <w:szCs w:val="32"/>
        </w:rPr>
      </w:pPr>
    </w:p>
    <w:p w14:paraId="3102C849">
      <w:pPr>
        <w:spacing w:line="278" w:lineRule="auto"/>
        <w:rPr>
          <w:rFonts w:hint="eastAsia" w:ascii="仿宋" w:hAnsi="仿宋" w:eastAsia="仿宋" w:cs="仿宋"/>
          <w:sz w:val="32"/>
          <w:szCs w:val="32"/>
        </w:rPr>
      </w:pPr>
    </w:p>
    <w:p w14:paraId="4E326F37">
      <w:pPr>
        <w:pStyle w:val="2"/>
        <w:spacing w:before="104" w:line="336" w:lineRule="auto"/>
        <w:ind w:right="118" w:firstLine="81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(四)深化工贸企业安全集中治理。紧盯金属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冶炼、粉尘涉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爆、涉氨涉氯等高风险领域，高温熔融金属、煤气、喷涂等高风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险场所，有限空间、筒仓清库、检维修等高风险作业，严查未正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确穿戴劳动防护用品进入作业现场、未经专业培训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取得相应资格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人员从事特种作业、未经风险辨识或存在事故隐患情况下冒险作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业、使用未经检测或有缺陷的设备设施、接触未采取安全措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施且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运转的设备设施和物件、未挂操作牌进行设备设施停机检维修作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业、未经许可和未采取安全措施进行危险作业、未经联系确认情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况下停送能源介质或启(停)设备、关闭取消设备设施报警联锁</w:t>
      </w:r>
      <w:r>
        <w:rPr>
          <w:rFonts w:hint="eastAsia"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及安全防护设施、未签订安全管理协议的外包单位人员进入现场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作业等违法违规行为；严处非法违法转包分包承揽工程、作业现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场安全措施不到位、施工方案编制和审批不规范等突出问题。</w:t>
      </w:r>
    </w:p>
    <w:p w14:paraId="1BF32A07">
      <w:pPr>
        <w:pStyle w:val="2"/>
        <w:spacing w:before="210" w:line="331" w:lineRule="auto"/>
        <w:ind w:firstLine="8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(五)深化消防安全集中治理。聚焦高层建筑、大型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商业综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合体、冷库仓库、养老院、学校、医院、农贸市场等人员密集场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所，严查违规使用易燃可燃外墙保温材料、违规使用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易燃可燃材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料装修装饰、违规储存使用易燃易爆危险品、违规动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火动焊施工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作业、占堵疏散通道和违规设置铁栅栏等隐患问题；聚焦沿街店</w:t>
      </w:r>
      <w:r>
        <w:rPr>
          <w:rFonts w:hint="eastAsia"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铺、家庭作坊、经营性自建房等小单位、小场所，严查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违章搭建、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违规住人、违规使用瓶装液化石油气、私搭乱接电线、违规搭建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易燃可燃夹心彩钢板等隐患问题；严处堵塞、封闭、占用疏散通</w:t>
      </w:r>
    </w:p>
    <w:p w14:paraId="620D602E">
      <w:pPr>
        <w:spacing w:line="331" w:lineRule="auto"/>
        <w:rPr>
          <w:rFonts w:hint="eastAsia" w:ascii="仿宋" w:hAnsi="仿宋" w:eastAsia="仿宋" w:cs="仿宋"/>
          <w:sz w:val="32"/>
          <w:szCs w:val="32"/>
        </w:rPr>
        <w:sectPr>
          <w:footerReference r:id="rId9" w:type="default"/>
          <w:pgSz w:w="11900" w:h="16830"/>
          <w:pgMar w:top="1430" w:right="1279" w:bottom="1052" w:left="1720" w:header="0" w:footer="737" w:gutter="0"/>
          <w:cols w:space="720" w:num="1"/>
        </w:sectPr>
      </w:pPr>
    </w:p>
    <w:p w14:paraId="728E0F3B">
      <w:pPr>
        <w:spacing w:line="286" w:lineRule="auto"/>
        <w:rPr>
          <w:rFonts w:hint="eastAsia" w:ascii="仿宋" w:hAnsi="仿宋" w:eastAsia="仿宋" w:cs="仿宋"/>
          <w:sz w:val="32"/>
          <w:szCs w:val="32"/>
        </w:rPr>
      </w:pPr>
    </w:p>
    <w:p w14:paraId="4A821295">
      <w:pPr>
        <w:spacing w:line="286" w:lineRule="auto"/>
        <w:rPr>
          <w:rFonts w:hint="eastAsia" w:ascii="仿宋" w:hAnsi="仿宋" w:eastAsia="仿宋" w:cs="仿宋"/>
          <w:sz w:val="32"/>
          <w:szCs w:val="32"/>
        </w:rPr>
      </w:pPr>
    </w:p>
    <w:p w14:paraId="6B4375AB">
      <w:pPr>
        <w:spacing w:line="286" w:lineRule="auto"/>
        <w:rPr>
          <w:rFonts w:hint="eastAsia" w:ascii="仿宋" w:hAnsi="仿宋" w:eastAsia="仿宋" w:cs="仿宋"/>
          <w:sz w:val="32"/>
          <w:szCs w:val="32"/>
        </w:rPr>
      </w:pPr>
    </w:p>
    <w:p w14:paraId="47FE3F36">
      <w:pPr>
        <w:pStyle w:val="2"/>
        <w:spacing w:before="104" w:line="336" w:lineRule="auto"/>
        <w:ind w:right="15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道、安全出口，外窗设置防盗网、广告牌等妨碍人员安全疏散逃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生的违法违规行为。</w:t>
      </w:r>
    </w:p>
    <w:p w14:paraId="46611F05">
      <w:pPr>
        <w:pStyle w:val="2"/>
        <w:spacing w:before="24" w:line="329" w:lineRule="auto"/>
        <w:ind w:right="80" w:firstLine="81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(六)深化建筑施工安全集中治理。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聚焦城乡房屋建筑，加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强自建房、城市危旧房、城市建成区C</w:t>
      </w:r>
      <w:r>
        <w:rPr>
          <w:rFonts w:hint="eastAsia"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、D 级危险住房和农房安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全排查，发现隐患及时采取拆除、重建、维修加固等工程措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施。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紧盯房屋市政工程深基坑、模板支撑、脚手架、起重机械作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业、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临时用电、动火作业等重点环节部位和轨道交通工程车站基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坑、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盾构施工等危险性较大分部分项工程，加强施工现场临时用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电、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高空防护、大型机具管理，严查超资质范围承揽工程、违法分包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转包挂靠、不按方案施工、审批手续不齐全、盲目赶工期抢进度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等问题；严打工程建设中违规进场不合格防火材料和设施设备等</w:t>
      </w: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违法违规行为。</w:t>
      </w:r>
    </w:p>
    <w:p w14:paraId="425B9B9A">
      <w:pPr>
        <w:pStyle w:val="2"/>
        <w:spacing w:before="310" w:line="332" w:lineRule="auto"/>
        <w:ind w:firstLine="83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(七)深化交通运输安全集中治理。</w:t>
      </w:r>
      <w:r>
        <w:rPr>
          <w:rFonts w:hint="eastAsia" w:ascii="仿宋" w:hAnsi="仿宋" w:eastAsia="仿宋" w:cs="仿宋"/>
          <w:spacing w:val="-6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聚焦道路运输、客运、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内河水上交通、港口、公路、轨道等领域，严查客货车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非法营运、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超越许可运营、未按备案路线运行、线路两端均不在车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籍地运行、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脱离动态监控、“三超一疲劳”和客运船舶超航线、超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乘客定额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等违法行为；严禁港口超设计能力堆存危险货物集装箱及违反直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装直取、限时限量堆存等要求；加强危险货物托运、承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运、装卸、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车辆运行等全链条管理；紧盯民航、海上交通、渔业船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舶、邮政、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铁路等领域，加强民航运行环境、船舶碰撞桥梁、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商渔船碰撞、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船载易流态化和动态分离固体散装货物、寄递“收寄验视”和高</w:t>
      </w:r>
    </w:p>
    <w:p w14:paraId="2C0F582A">
      <w:pPr>
        <w:spacing w:line="332" w:lineRule="auto"/>
        <w:rPr>
          <w:rFonts w:hint="eastAsia" w:ascii="仿宋" w:hAnsi="仿宋" w:eastAsia="仿宋" w:cs="仿宋"/>
          <w:sz w:val="32"/>
          <w:szCs w:val="32"/>
        </w:rPr>
        <w:sectPr>
          <w:footerReference r:id="rId10" w:type="default"/>
          <w:pgSz w:w="11900" w:h="16830"/>
          <w:pgMar w:top="1430" w:right="1269" w:bottom="1034" w:left="1730" w:header="0" w:footer="717" w:gutter="0"/>
          <w:cols w:space="720" w:num="1"/>
        </w:sectPr>
      </w:pPr>
    </w:p>
    <w:p w14:paraId="0D756CE1">
      <w:pPr>
        <w:spacing w:line="276" w:lineRule="auto"/>
        <w:rPr>
          <w:rFonts w:hint="eastAsia" w:ascii="仿宋" w:hAnsi="仿宋" w:eastAsia="仿宋" w:cs="仿宋"/>
          <w:sz w:val="32"/>
          <w:szCs w:val="32"/>
        </w:rPr>
      </w:pPr>
    </w:p>
    <w:p w14:paraId="6B18139E">
      <w:pPr>
        <w:spacing w:line="276" w:lineRule="auto"/>
        <w:rPr>
          <w:rFonts w:hint="eastAsia" w:ascii="仿宋" w:hAnsi="仿宋" w:eastAsia="仿宋" w:cs="仿宋"/>
          <w:sz w:val="32"/>
          <w:szCs w:val="32"/>
        </w:rPr>
      </w:pPr>
    </w:p>
    <w:p w14:paraId="0380F813">
      <w:pPr>
        <w:spacing w:line="277" w:lineRule="auto"/>
        <w:rPr>
          <w:rFonts w:hint="eastAsia" w:ascii="仿宋" w:hAnsi="仿宋" w:eastAsia="仿宋" w:cs="仿宋"/>
          <w:sz w:val="32"/>
          <w:szCs w:val="32"/>
        </w:rPr>
      </w:pPr>
    </w:p>
    <w:p w14:paraId="4DD69234">
      <w:pPr>
        <w:pStyle w:val="2"/>
        <w:spacing w:before="104" w:line="326" w:lineRule="auto"/>
        <w:ind w:right="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铁重要线路、普铁重点区域及大型客站固定设备设施的排查整</w:t>
      </w:r>
      <w:r>
        <w:rPr>
          <w:rFonts w:hint="eastAsia"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治。</w:t>
      </w:r>
    </w:p>
    <w:p w14:paraId="7AA5174C">
      <w:pPr>
        <w:pStyle w:val="2"/>
        <w:spacing w:before="56" w:line="333" w:lineRule="auto"/>
        <w:ind w:right="73" w:firstLine="82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(八)深化油气管道保护安全集中治理。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聚焦油气管道线路</w:t>
      </w: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中心线两侧各五米地域范围内修建构筑物、未申请许可进行穿跨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越油气管道施工作业等重大隐患，组织开展油气管道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保护重大安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全隐患再排查再整治，及时消除管道占压风险隐患；加强管道与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其它线性工程相遇相交关系处理，加强对已办理许可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的管道周边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第三方施工项目的事中事后监管，准确辨识油气管道保护中的风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险隐患，并在进一步核查过程中采取有效措</w:t>
      </w:r>
      <w:r>
        <w:rPr>
          <w:rFonts w:hint="eastAsia" w:ascii="仿宋" w:hAnsi="仿宋" w:eastAsia="仿宋" w:cs="仿宋"/>
          <w:spacing w:val="3"/>
          <w:sz w:val="32"/>
          <w:szCs w:val="32"/>
        </w:rPr>
        <w:t>施确保管道外部安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全。</w:t>
      </w:r>
    </w:p>
    <w:p w14:paraId="1DE9BEE2">
      <w:pPr>
        <w:pStyle w:val="2"/>
        <w:spacing w:before="207" w:line="328" w:lineRule="auto"/>
        <w:ind w:firstLine="83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5"/>
          <w:sz w:val="32"/>
          <w:szCs w:val="32"/>
        </w:rPr>
        <w:t>(九)深化文化旅游安全集中治理。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聚焦旅游客运、旅游景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区、文旅活动、游乐设施、文化场馆等领域，加强旅行社、旅游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包车、租车管理；严查星级饭店、等级民宿、娱乐场所、演出剧</w:t>
      </w:r>
      <w:r>
        <w:rPr>
          <w:rFonts w:hint="eastAsia"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院、公共文化单位等未设置自动喷水灭火或火灾自动报警系统，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未设置疏散路线示意图、安全出口、疏散通道、安全提示等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指示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标志，封堵、遮挡外窗或疏散走道、楼梯间、疏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散门、安全出口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等问题；加强A</w:t>
      </w:r>
      <w:r>
        <w:rPr>
          <w:rFonts w:hint="eastAsia" w:ascii="仿宋" w:hAnsi="仿宋" w:eastAsia="仿宋" w:cs="仿宋"/>
          <w:spacing w:val="40"/>
          <w:w w:val="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级旅游景区和“步步惊心”、玻璃栈道、“悬崖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秋千”等高空高风险旅游项目安全运营，确保将相关的安全使用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说明、安全注意事项和警示标志置于显著位置；严厉打击索道、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缆车、观光车等大型游乐设施超期未检、未定期维护保养等违法</w:t>
      </w:r>
    </w:p>
    <w:p w14:paraId="5130059B">
      <w:pPr>
        <w:pStyle w:val="2"/>
        <w:spacing w:before="312" w:line="221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sz w:val="32"/>
          <w:szCs w:val="32"/>
        </w:rPr>
        <w:t>违规行为。</w:t>
      </w:r>
    </w:p>
    <w:p w14:paraId="07E913FE">
      <w:pPr>
        <w:spacing w:line="221" w:lineRule="auto"/>
        <w:rPr>
          <w:rFonts w:hint="eastAsia" w:ascii="仿宋" w:hAnsi="仿宋" w:eastAsia="仿宋" w:cs="仿宋"/>
          <w:sz w:val="32"/>
          <w:szCs w:val="32"/>
        </w:rPr>
        <w:sectPr>
          <w:footerReference r:id="rId11" w:type="default"/>
          <w:pgSz w:w="11900" w:h="16830"/>
          <w:pgMar w:top="1430" w:right="1339" w:bottom="1062" w:left="1720" w:header="0" w:footer="747" w:gutter="0"/>
          <w:cols w:space="720" w:num="1"/>
        </w:sectPr>
      </w:pPr>
    </w:p>
    <w:p w14:paraId="519A9B8F">
      <w:pPr>
        <w:spacing w:line="275" w:lineRule="auto"/>
        <w:rPr>
          <w:rFonts w:hint="eastAsia" w:ascii="仿宋" w:hAnsi="仿宋" w:eastAsia="仿宋" w:cs="仿宋"/>
          <w:sz w:val="32"/>
          <w:szCs w:val="32"/>
        </w:rPr>
      </w:pPr>
    </w:p>
    <w:p w14:paraId="5DE03D22">
      <w:pPr>
        <w:spacing w:line="275" w:lineRule="auto"/>
        <w:rPr>
          <w:rFonts w:hint="eastAsia" w:ascii="仿宋" w:hAnsi="仿宋" w:eastAsia="仿宋" w:cs="仿宋"/>
          <w:sz w:val="32"/>
          <w:szCs w:val="32"/>
        </w:rPr>
      </w:pPr>
    </w:p>
    <w:p w14:paraId="71F896B8">
      <w:pPr>
        <w:spacing w:line="275" w:lineRule="auto"/>
        <w:rPr>
          <w:rFonts w:hint="eastAsia" w:ascii="仿宋" w:hAnsi="仿宋" w:eastAsia="仿宋" w:cs="仿宋"/>
          <w:sz w:val="32"/>
          <w:szCs w:val="32"/>
        </w:rPr>
      </w:pPr>
    </w:p>
    <w:p w14:paraId="37BDE583">
      <w:pPr>
        <w:pStyle w:val="2"/>
        <w:spacing w:before="104" w:line="341" w:lineRule="auto"/>
        <w:ind w:firstLine="80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(十)深化城市运行安全集中治理。</w:t>
      </w:r>
      <w:r>
        <w:rPr>
          <w:rFonts w:hint="eastAsia"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聚焦城市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供水、供电、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通讯等城市基础设施安全运行，加强对水厂和供水管网、表井、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阀门，发电企业、电网企业和配电变压器、高压开关、供电设施、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输电系统、通信设备、线路、配套设施等的检修维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护，接到报修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信息后及时组织抢修，确保运行有序。加强道桥、供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排水、垃圾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处理等设施设备运行的安全巡查，加强广告牌、灯箱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和楼房外墙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的附着物管理，严防大风天气发生倒塌、坠物等事故。</w:t>
      </w:r>
    </w:p>
    <w:p w14:paraId="6A9E3D40">
      <w:pPr>
        <w:spacing w:before="49" w:line="213" w:lineRule="auto"/>
        <w:ind w:left="684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</w:rPr>
        <w:t>四、坚持同步发力，着力强化“五项措施”</w:t>
      </w:r>
    </w:p>
    <w:p w14:paraId="61E85127">
      <w:pPr>
        <w:pStyle w:val="2"/>
        <w:spacing w:before="253" w:line="332" w:lineRule="auto"/>
        <w:ind w:right="29" w:firstLine="669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各区、各部门要统筹安全生产重点工作，注重总体谋划、有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序衔接、一体推进，强化安全集中治理保障，确保取得实实在在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的效果。</w:t>
      </w:r>
    </w:p>
    <w:p w14:paraId="3F181D7E">
      <w:pPr>
        <w:pStyle w:val="2"/>
        <w:spacing w:before="52" w:line="329" w:lineRule="auto"/>
        <w:ind w:right="40" w:firstLine="80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(一)加强组织部署。各区、各部门要根据上级部署和季节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性、活动性风险特点，认真制定重点时期安全保障和集中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治理工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作方案，完善组织领导，明确各属地街镇、区级部门、内设处室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的包保责任或任务分工，细化重点行业领域安全集中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治理的具体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范围和内容，建立工作协同推进的机制措施，全面部署发动、积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极主动行动。市安委办将及时跟进各区各部门工作进展，按要求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汇总上报有关情况。</w:t>
      </w:r>
    </w:p>
    <w:p w14:paraId="748AF0E2">
      <w:pPr>
        <w:pStyle w:val="2"/>
        <w:spacing w:before="219" w:line="304" w:lineRule="auto"/>
        <w:ind w:right="65" w:firstLine="80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(二)加强督导暗访。各区、各有关部门要结合实际开展对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本区域、本行业领域的督查督导、暗查暗访工作。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要重点检查街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道乡镇、区级部门、基层单位的安排部署及贯彻落实情况，对存</w:t>
      </w:r>
    </w:p>
    <w:p w14:paraId="1A23707E">
      <w:pPr>
        <w:spacing w:line="304" w:lineRule="auto"/>
        <w:rPr>
          <w:rFonts w:hint="eastAsia" w:ascii="仿宋" w:hAnsi="仿宋" w:eastAsia="仿宋" w:cs="仿宋"/>
          <w:sz w:val="32"/>
          <w:szCs w:val="32"/>
        </w:rPr>
        <w:sectPr>
          <w:footerReference r:id="rId12" w:type="default"/>
          <w:pgSz w:w="11900" w:h="16830"/>
          <w:pgMar w:top="1430" w:right="1368" w:bottom="1064" w:left="1700" w:header="0" w:footer="747" w:gutter="0"/>
          <w:cols w:space="720" w:num="1"/>
        </w:sectPr>
      </w:pPr>
    </w:p>
    <w:p w14:paraId="7D841879">
      <w:pPr>
        <w:spacing w:line="274" w:lineRule="auto"/>
        <w:rPr>
          <w:rFonts w:hint="eastAsia" w:ascii="仿宋" w:hAnsi="仿宋" w:eastAsia="仿宋" w:cs="仿宋"/>
          <w:sz w:val="32"/>
          <w:szCs w:val="32"/>
        </w:rPr>
      </w:pPr>
    </w:p>
    <w:p w14:paraId="14751117">
      <w:pPr>
        <w:spacing w:line="274" w:lineRule="auto"/>
        <w:rPr>
          <w:rFonts w:hint="eastAsia" w:ascii="仿宋" w:hAnsi="仿宋" w:eastAsia="仿宋" w:cs="仿宋"/>
          <w:sz w:val="32"/>
          <w:szCs w:val="32"/>
        </w:rPr>
      </w:pPr>
    </w:p>
    <w:p w14:paraId="370E68F2">
      <w:pPr>
        <w:spacing w:line="274" w:lineRule="auto"/>
        <w:rPr>
          <w:rFonts w:hint="eastAsia" w:ascii="仿宋" w:hAnsi="仿宋" w:eastAsia="仿宋" w:cs="仿宋"/>
          <w:sz w:val="32"/>
          <w:szCs w:val="32"/>
        </w:rPr>
      </w:pPr>
    </w:p>
    <w:p w14:paraId="2A1A0695">
      <w:pPr>
        <w:pStyle w:val="2"/>
        <w:spacing w:before="104" w:line="341" w:lineRule="auto"/>
        <w:ind w:right="13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在工作迟滞、行动缓慢、形式主义等问题的单位进行严肃通报问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责。要采取“四不两直”、突击检查等方式直插企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业一线，抽查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企业隐患排查治理和安全风险管控情况，对违法违规行为实施严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厉处罚。市安委办将成立督导组，深入各区、各行业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领域进行督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导暗访，督促压实各方安全责任。</w:t>
      </w:r>
    </w:p>
    <w:p w14:paraId="6AD3D96F">
      <w:pPr>
        <w:pStyle w:val="2"/>
        <w:spacing w:before="65" w:line="328" w:lineRule="auto"/>
        <w:ind w:right="39" w:firstLine="82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(三)加强执法检查。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各级负有安全监管职责的部门要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严格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落实《安全生产法》要求，持续加大执法力度，特别是将风险大、</w:t>
      </w:r>
      <w:r>
        <w:rPr>
          <w:rFonts w:hint="eastAsia"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问题多、管理水平差的企业纳入执法重点，实施重点“包保”。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要充分利用联合执法、随机抽查等方式，重点打击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隐蔽性强或反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复整治、反复出现的违法违规行为，加强停产停业、上限处罚、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联合惩戒、刑行衔接等措施运用，从严从重“一案双罚”,对不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具备安全条件的企业依法责令暂时停产、局部停工或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予以关闭。</w:t>
      </w:r>
    </w:p>
    <w:p w14:paraId="4AD2BEBF">
      <w:pPr>
        <w:pStyle w:val="2"/>
        <w:spacing w:before="217" w:line="333" w:lineRule="auto"/>
        <w:ind w:firstLine="84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</w:rPr>
        <w:t>(四)加强宣传曝光。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各区、各部门要围绕“</w:t>
      </w:r>
      <w:r>
        <w:rPr>
          <w:rFonts w:hint="eastAsia" w:ascii="仿宋" w:hAnsi="仿宋" w:eastAsia="仿宋" w:cs="仿宋"/>
          <w:sz w:val="32"/>
          <w:szCs w:val="32"/>
        </w:rPr>
        <w:t xml:space="preserve">人人讲安全、 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个个会应急</w:t>
      </w:r>
      <w:r>
        <w:rPr>
          <w:rFonts w:hint="eastAsia" w:ascii="仿宋" w:hAnsi="仿宋" w:eastAsia="仿宋" w:cs="仿宋"/>
          <w:spacing w:val="-14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trike/>
          <w:spacing w:val="2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pacing w:val="-14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4"/>
          <w:sz w:val="32"/>
          <w:szCs w:val="32"/>
        </w:rPr>
        <w:t>畅通生命通道”主题，大力推进安全宣传“五进”,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指导企业积极培育安全文化，加大科普知识宣传力度，提升全民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安全避险逃生技能。要督促企事业单位组织</w:t>
      </w:r>
      <w:r>
        <w:rPr>
          <w:rFonts w:hint="eastAsia" w:ascii="仿宋" w:hAnsi="仿宋" w:eastAsia="仿宋" w:cs="仿宋"/>
          <w:spacing w:val="4"/>
          <w:sz w:val="32"/>
          <w:szCs w:val="32"/>
        </w:rPr>
        <w:t>观看《安全生产责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任在肩》《“三违”行为的代价》等警示教育片；要持续开展安全</w:t>
      </w:r>
      <w:r>
        <w:rPr>
          <w:rFonts w:hint="eastAsia"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生产重大隐患和典型问题的警示曝光工作，营造高压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氛围。市安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委办将组织媒体实地报道、深入剖析，制作警示教育片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并在主流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媒体集中播放，切实形成“曝光一案、警示一片、治理一域”的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有力震慑。</w:t>
      </w:r>
    </w:p>
    <w:p w14:paraId="0CB8F7B4">
      <w:pPr>
        <w:spacing w:line="333" w:lineRule="auto"/>
        <w:rPr>
          <w:rFonts w:hint="eastAsia" w:ascii="仿宋" w:hAnsi="仿宋" w:eastAsia="仿宋" w:cs="仿宋"/>
          <w:sz w:val="32"/>
          <w:szCs w:val="32"/>
        </w:rPr>
        <w:sectPr>
          <w:footerReference r:id="rId13" w:type="default"/>
          <w:pgSz w:w="11900" w:h="16830"/>
          <w:pgMar w:top="1430" w:right="1280" w:bottom="1054" w:left="1720" w:header="0" w:footer="737" w:gutter="0"/>
          <w:cols w:space="720" w:num="1"/>
        </w:sectPr>
      </w:pPr>
    </w:p>
    <w:p w14:paraId="11BFFB67">
      <w:pPr>
        <w:spacing w:line="276" w:lineRule="auto"/>
        <w:rPr>
          <w:rFonts w:hint="eastAsia" w:ascii="仿宋" w:hAnsi="仿宋" w:eastAsia="仿宋" w:cs="仿宋"/>
          <w:sz w:val="32"/>
          <w:szCs w:val="32"/>
        </w:rPr>
      </w:pPr>
    </w:p>
    <w:p w14:paraId="56B16C0F">
      <w:pPr>
        <w:spacing w:line="277" w:lineRule="auto"/>
        <w:rPr>
          <w:rFonts w:hint="eastAsia" w:ascii="仿宋" w:hAnsi="仿宋" w:eastAsia="仿宋" w:cs="仿宋"/>
          <w:sz w:val="32"/>
          <w:szCs w:val="32"/>
        </w:rPr>
      </w:pPr>
    </w:p>
    <w:p w14:paraId="01273220">
      <w:pPr>
        <w:spacing w:line="277" w:lineRule="auto"/>
        <w:rPr>
          <w:rFonts w:hint="eastAsia" w:ascii="仿宋" w:hAnsi="仿宋" w:eastAsia="仿宋" w:cs="仿宋"/>
          <w:sz w:val="32"/>
          <w:szCs w:val="32"/>
        </w:rPr>
      </w:pPr>
    </w:p>
    <w:p w14:paraId="596E9934">
      <w:pPr>
        <w:pStyle w:val="2"/>
        <w:spacing w:before="104" w:line="337" w:lineRule="auto"/>
        <w:ind w:firstLine="81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(五)强化应急准备。各区、各部门要高标准做好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重点时期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应急准备工作，落实提级值班值守各项措施，严格执行领导同志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带班、重要岗位专人值守，切实落实信息报送“灵、通、快、准”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的要求，做到接报即报、即报即核，确保信息准确完整。要进一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步健全部门应急联动机制，备足救援物资、前置救援力量，出现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紧急情况迅速科学高效处置。要紧盯天气变化，加强气象会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商，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及时发布风险提示，叫应相关部门落实防范措施，防范各类事故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发生。</w:t>
      </w:r>
    </w:p>
    <w:p w14:paraId="2C7D7FC9">
      <w:pPr>
        <w:pStyle w:val="2"/>
        <w:spacing w:before="113" w:line="344" w:lineRule="auto"/>
        <w:ind w:right="237" w:firstLine="65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请各区、各部门于7月底前将落实情况报市安委办，市安委</w:t>
      </w:r>
      <w:r>
        <w:rPr>
          <w:rFonts w:hint="eastAsia"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办将汇总全市情况报市安委会。</w:t>
      </w:r>
    </w:p>
    <w:p w14:paraId="02CD8C13">
      <w:pPr>
        <w:spacing w:line="245" w:lineRule="auto"/>
        <w:rPr>
          <w:rFonts w:hint="eastAsia" w:ascii="仿宋" w:hAnsi="仿宋" w:eastAsia="仿宋" w:cs="仿宋"/>
          <w:sz w:val="32"/>
          <w:szCs w:val="32"/>
        </w:rPr>
      </w:pPr>
    </w:p>
    <w:p w14:paraId="7802DABC">
      <w:pPr>
        <w:spacing w:line="245" w:lineRule="auto"/>
        <w:rPr>
          <w:rFonts w:hint="eastAsia" w:ascii="仿宋" w:hAnsi="仿宋" w:eastAsia="仿宋" w:cs="仿宋"/>
          <w:sz w:val="32"/>
          <w:szCs w:val="32"/>
        </w:rPr>
      </w:pPr>
    </w:p>
    <w:p w14:paraId="0BC7D1AD">
      <w:pPr>
        <w:spacing w:line="245" w:lineRule="auto"/>
        <w:rPr>
          <w:rFonts w:hint="eastAsia" w:ascii="仿宋" w:hAnsi="仿宋" w:eastAsia="仿宋" w:cs="仿宋"/>
          <w:sz w:val="32"/>
          <w:szCs w:val="32"/>
        </w:rPr>
      </w:pPr>
    </w:p>
    <w:p w14:paraId="43C41CA9">
      <w:pPr>
        <w:spacing w:line="245" w:lineRule="auto"/>
        <w:rPr>
          <w:rFonts w:hint="eastAsia" w:ascii="仿宋" w:hAnsi="仿宋" w:eastAsia="仿宋" w:cs="仿宋"/>
          <w:sz w:val="32"/>
          <w:szCs w:val="32"/>
        </w:rPr>
      </w:pPr>
    </w:p>
    <w:p w14:paraId="495F9FB5">
      <w:pPr>
        <w:spacing w:line="245" w:lineRule="auto"/>
        <w:rPr>
          <w:rFonts w:hint="eastAsia" w:ascii="仿宋" w:hAnsi="仿宋" w:eastAsia="仿宋" w:cs="仿宋"/>
          <w:sz w:val="32"/>
          <w:szCs w:val="32"/>
        </w:rPr>
      </w:pPr>
    </w:p>
    <w:p w14:paraId="73678F1B">
      <w:pPr>
        <w:spacing w:line="246" w:lineRule="auto"/>
        <w:rPr>
          <w:rFonts w:hint="eastAsia" w:ascii="仿宋" w:hAnsi="仿宋" w:eastAsia="仿宋" w:cs="仿宋"/>
          <w:sz w:val="32"/>
          <w:szCs w:val="32"/>
        </w:rPr>
      </w:pPr>
    </w:p>
    <w:p w14:paraId="73F14B7A">
      <w:pPr>
        <w:spacing w:line="246" w:lineRule="auto"/>
        <w:rPr>
          <w:rFonts w:hint="eastAsia" w:ascii="仿宋" w:hAnsi="仿宋" w:eastAsia="仿宋" w:cs="仿宋"/>
          <w:sz w:val="32"/>
          <w:szCs w:val="32"/>
        </w:rPr>
      </w:pPr>
    </w:p>
    <w:p w14:paraId="3C2C0CBF">
      <w:pPr>
        <w:pStyle w:val="2"/>
        <w:spacing w:before="104" w:line="222" w:lineRule="auto"/>
        <w:ind w:left="507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36"/>
          <w:sz w:val="32"/>
          <w:szCs w:val="32"/>
        </w:rPr>
        <w:t>2024年6月27日</w:t>
      </w:r>
    </w:p>
    <w:p w14:paraId="4DDACAB4">
      <w:pPr>
        <w:pStyle w:val="2"/>
        <w:spacing w:before="205" w:line="222" w:lineRule="auto"/>
        <w:ind w:left="80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</w:rPr>
        <w:t>(联系人：刘路、王宇廷；联系电话：28051687、28051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688</w:t>
      </w:r>
    </w:p>
    <w:p w14:paraId="4C2A72E5">
      <w:pPr>
        <w:pStyle w:val="2"/>
        <w:spacing w:before="246" w:line="218" w:lineRule="auto"/>
        <w:ind w:left="65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传真：28051683</w:t>
      </w:r>
      <w:r>
        <w:rPr>
          <w:rFonts w:hint="eastAsia" w:ascii="仿宋" w:hAnsi="仿宋" w:eastAsia="仿宋" w:cs="仿宋"/>
          <w:spacing w:val="14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邮箱：zhxtc@t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j.gov.cn)</w:t>
      </w:r>
    </w:p>
    <w:sectPr>
      <w:footerReference r:id="rId14" w:type="default"/>
      <w:pgSz w:w="11900" w:h="16830"/>
      <w:pgMar w:top="1430" w:right="1173" w:bottom="1065" w:left="1690" w:header="0" w:footer="7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50A0E">
    <w:pPr>
      <w:spacing w:before="1" w:line="177" w:lineRule="auto"/>
      <w:ind w:left="413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EF277">
    <w:pPr>
      <w:spacing w:line="178" w:lineRule="auto"/>
      <w:ind w:left="40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48402">
    <w:pPr>
      <w:spacing w:line="177" w:lineRule="auto"/>
      <w:ind w:left="405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221F2">
    <w:pPr>
      <w:spacing w:line="177" w:lineRule="auto"/>
      <w:ind w:left="41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4"/>
        <w:sz w:val="32"/>
        <w:szCs w:val="32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64B6E">
    <w:pPr>
      <w:spacing w:line="177" w:lineRule="auto"/>
      <w:ind w:left="40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8"/>
        <w:w w:val="97"/>
        <w:sz w:val="32"/>
        <w:szCs w:val="32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35C6F">
    <w:pPr>
      <w:spacing w:before="1" w:line="175" w:lineRule="auto"/>
      <w:ind w:left="40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4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091B0">
    <w:pPr>
      <w:spacing w:line="177" w:lineRule="auto"/>
      <w:ind w:left="40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7"/>
        <w:sz w:val="32"/>
        <w:szCs w:val="32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89F48">
    <w:pPr>
      <w:spacing w:before="1" w:line="175" w:lineRule="auto"/>
      <w:ind w:left="410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3"/>
        <w:w w:val="99"/>
        <w:sz w:val="32"/>
        <w:szCs w:val="32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D5451">
    <w:pPr>
      <w:spacing w:line="177" w:lineRule="auto"/>
      <w:ind w:left="41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8"/>
        <w:sz w:val="32"/>
        <w:szCs w:val="32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D61A0">
    <w:pPr>
      <w:spacing w:line="177" w:lineRule="auto"/>
      <w:ind w:left="40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w w:val="97"/>
        <w:sz w:val="32"/>
        <w:szCs w:val="32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4NjBhN2MxNGIyYmNjMjUxYzY3MzIxNjEyZGE5NmQifQ=="/>
  </w:docVars>
  <w:rsids>
    <w:rsidRoot w:val="00000000"/>
    <w:rsid w:val="64893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5065</Words>
  <Characters>5105</Characters>
  <TotalTime>0</TotalTime>
  <ScaleCrop>false</ScaleCrop>
  <LinksUpToDate>false</LinksUpToDate>
  <CharactersWithSpaces>5283</CharactersWithSpaces>
  <Application>WPS Office_12.1.0.17440_F1E327BC-269C-435d-A152-05C5408002CA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2024-07-12T11:34:00Z</dcterms:created>
  <dc:creator>Kingsoft-PDF</dc:creator>
  <cp:lastModifiedBy>雨林</cp:lastModifiedBy>
  <dcterms:modified xsi:type="dcterms:W3CDTF">2024-07-12T04:23:53Z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2024-07-12T11:34:16Z</vt:filetime>
  </property>
  <property fmtid="{D5CDD505-2E9C-101B-9397-08002B2CF9AE}" pid="4" name="UsrData">
    <vt:lpwstr>6690a4347699d3001f0ab59fwl</vt:lpwstr>
  </property>
  <property fmtid="{D5CDD505-2E9C-101B-9397-08002B2CF9AE}" pid="5" name="KSOProductBuildVer">
    <vt:lpwstr>2052-12.1.0.17440</vt:lpwstr>
  </property>
  <property fmtid="{D5CDD505-2E9C-101B-9397-08002B2CF9AE}" pid="6" name="ICV">
    <vt:lpwstr>8EE63EB5583D459DAF515571CC8D84FE_12</vt:lpwstr>
  </property>
</Properties>
</file>