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D9A2" w14:textId="050B812A" w:rsidR="00892803" w:rsidRDefault="00937794" w:rsidP="002911BF">
      <w:pPr>
        <w:pStyle w:val="1"/>
        <w:widowControl/>
        <w:shd w:val="clear" w:color="auto" w:fill="FFFFFF"/>
        <w:spacing w:beforeAutospacing="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《房屋市政工程生产安全重大事故隐患判定标准》</w:t>
      </w:r>
      <w:r>
        <w:rPr>
          <w:rFonts w:ascii="方正小标宋简体" w:eastAsia="方正小标宋简体" w:hAnsi="方正小标宋简体" w:cs="方正小标宋简体"/>
          <w:sz w:val="44"/>
          <w:szCs w:val="44"/>
        </w:rPr>
        <w:t>2024</w:t>
      </w:r>
      <w:r>
        <w:rPr>
          <w:rFonts w:ascii="方正小标宋简体" w:eastAsia="方正小标宋简体" w:hAnsi="方正小标宋简体" w:cs="方正小标宋简体"/>
          <w:sz w:val="44"/>
          <w:szCs w:val="44"/>
        </w:rPr>
        <w:t>版和</w:t>
      </w:r>
      <w:r>
        <w:rPr>
          <w:rFonts w:ascii="方正小标宋简体" w:eastAsia="方正小标宋简体" w:hAnsi="方正小标宋简体" w:cs="方正小标宋简体"/>
          <w:sz w:val="44"/>
          <w:szCs w:val="44"/>
        </w:rPr>
        <w:t>2022</w:t>
      </w:r>
      <w:proofErr w:type="gramStart"/>
      <w:r>
        <w:rPr>
          <w:rFonts w:ascii="方正小标宋简体" w:eastAsia="方正小标宋简体" w:hAnsi="方正小标宋简体" w:cs="方正小标宋简体"/>
          <w:sz w:val="44"/>
          <w:szCs w:val="44"/>
        </w:rPr>
        <w:t>版修改</w:t>
      </w:r>
      <w:proofErr w:type="gramEnd"/>
      <w:r>
        <w:rPr>
          <w:rFonts w:ascii="方正小标宋简体" w:eastAsia="方正小标宋简体" w:hAnsi="方正小标宋简体" w:cs="方正小标宋简体"/>
          <w:sz w:val="44"/>
          <w:szCs w:val="44"/>
        </w:rPr>
        <w:t>条文前后对照表</w:t>
      </w:r>
    </w:p>
    <w:p w14:paraId="03C9AD62" w14:textId="77777777" w:rsidR="00892803" w:rsidRDefault="00892803">
      <w:pPr>
        <w:spacing w:line="600" w:lineRule="exact"/>
        <w:rPr>
          <w:rFonts w:ascii="方正小标宋简体" w:eastAsia="方正小标宋简体" w:hAnsi="方正小标宋简体" w:cs="方正小标宋简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413"/>
      </w:tblGrid>
      <w:tr w:rsidR="00892803" w:rsidRPr="00E55EAE" w14:paraId="3005834A" w14:textId="77777777" w:rsidTr="00D724AC">
        <w:trPr>
          <w:jc w:val="center"/>
        </w:trPr>
        <w:tc>
          <w:tcPr>
            <w:tcW w:w="4413" w:type="dxa"/>
            <w:vAlign w:val="center"/>
          </w:tcPr>
          <w:p w14:paraId="5A506C43" w14:textId="77777777" w:rsidR="00892803" w:rsidRPr="00E55EAE" w:rsidRDefault="00937794">
            <w:pPr>
              <w:spacing w:line="400" w:lineRule="exact"/>
              <w:jc w:val="center"/>
              <w:rPr>
                <w:rFonts w:ascii="黑体" w:eastAsia="黑体" w:hAnsi="黑体" w:cs="方正黑体_GBK" w:hint="eastAsia"/>
                <w:sz w:val="24"/>
              </w:rPr>
            </w:pPr>
            <w:r w:rsidRPr="00E55EAE">
              <w:rPr>
                <w:rFonts w:ascii="黑体" w:eastAsia="黑体" w:hAnsi="黑体" w:cs="方正黑体_GBK" w:hint="eastAsia"/>
                <w:sz w:val="24"/>
              </w:rPr>
              <w:t>2022</w:t>
            </w:r>
            <w:proofErr w:type="gramStart"/>
            <w:r w:rsidRPr="00E55EAE">
              <w:rPr>
                <w:rFonts w:ascii="黑体" w:eastAsia="黑体" w:hAnsi="黑体" w:cs="方正黑体_GBK" w:hint="eastAsia"/>
                <w:sz w:val="24"/>
              </w:rPr>
              <w:t>版修改</w:t>
            </w:r>
            <w:proofErr w:type="gramEnd"/>
            <w:r w:rsidRPr="00E55EAE">
              <w:rPr>
                <w:rFonts w:ascii="黑体" w:eastAsia="黑体" w:hAnsi="黑体" w:cs="方正黑体_GBK" w:hint="eastAsia"/>
                <w:sz w:val="24"/>
              </w:rPr>
              <w:t>前</w:t>
            </w:r>
          </w:p>
          <w:p w14:paraId="1B5FA600" w14:textId="77777777" w:rsidR="00892803" w:rsidRPr="00E55EAE" w:rsidRDefault="00937794">
            <w:pPr>
              <w:spacing w:line="400" w:lineRule="exact"/>
              <w:jc w:val="center"/>
              <w:rPr>
                <w:rFonts w:ascii="仿宋_GB2312" w:eastAsia="仿宋_GB2312" w:hAnsi="方正小标宋简体" w:cs="方正小标宋简体" w:hint="eastAsia"/>
                <w:sz w:val="24"/>
              </w:rPr>
            </w:pPr>
            <w:r w:rsidRPr="00E55EAE">
              <w:rPr>
                <w:rFonts w:ascii="黑体" w:eastAsia="黑体" w:hAnsi="黑体" w:cs="楷体" w:hint="eastAsia"/>
                <w:sz w:val="24"/>
              </w:rPr>
              <w:t>（阴影部分为删去内容）</w:t>
            </w:r>
          </w:p>
        </w:tc>
        <w:tc>
          <w:tcPr>
            <w:tcW w:w="4413" w:type="dxa"/>
            <w:vAlign w:val="center"/>
          </w:tcPr>
          <w:p w14:paraId="065A5DE0" w14:textId="77777777" w:rsidR="00892803" w:rsidRPr="00E55EAE" w:rsidRDefault="00937794">
            <w:pPr>
              <w:spacing w:line="400" w:lineRule="exact"/>
              <w:jc w:val="center"/>
              <w:rPr>
                <w:rFonts w:ascii="黑体" w:eastAsia="黑体" w:hAnsi="黑体" w:cs="方正黑体_GBK" w:hint="eastAsia"/>
                <w:sz w:val="24"/>
              </w:rPr>
            </w:pPr>
            <w:r w:rsidRPr="00E55EAE">
              <w:rPr>
                <w:rFonts w:ascii="黑体" w:eastAsia="黑体" w:hAnsi="黑体" w:cs="方正黑体_GBK" w:hint="eastAsia"/>
                <w:sz w:val="24"/>
              </w:rPr>
              <w:t>2024</w:t>
            </w:r>
            <w:r w:rsidRPr="00E55EAE">
              <w:rPr>
                <w:rFonts w:ascii="黑体" w:eastAsia="黑体" w:hAnsi="黑体" w:cs="方正黑体_GBK" w:hint="eastAsia"/>
                <w:sz w:val="24"/>
              </w:rPr>
              <w:t>版现行条例</w:t>
            </w:r>
          </w:p>
          <w:p w14:paraId="497536F1" w14:textId="77777777" w:rsidR="00892803" w:rsidRPr="00E55EAE" w:rsidRDefault="00937794">
            <w:pPr>
              <w:spacing w:line="400" w:lineRule="exact"/>
              <w:jc w:val="center"/>
              <w:rPr>
                <w:rFonts w:ascii="仿宋_GB2312" w:eastAsia="仿宋_GB2312" w:hAnsi="方正小标宋简体" w:cs="方正小标宋简体" w:hint="eastAsia"/>
                <w:sz w:val="24"/>
              </w:rPr>
            </w:pPr>
            <w:r w:rsidRPr="00E55EAE">
              <w:rPr>
                <w:rFonts w:ascii="黑体" w:eastAsia="黑体" w:hAnsi="黑体" w:cs="楷体" w:hint="eastAsia"/>
                <w:sz w:val="24"/>
              </w:rPr>
              <w:t>（黑体字为修改部分）</w:t>
            </w:r>
          </w:p>
        </w:tc>
      </w:tr>
      <w:tr w:rsidR="00892803" w:rsidRPr="00E55EAE" w14:paraId="45E0ABD9" w14:textId="77777777" w:rsidTr="00D724AC">
        <w:trPr>
          <w:jc w:val="center"/>
        </w:trPr>
        <w:tc>
          <w:tcPr>
            <w:tcW w:w="4413" w:type="dxa"/>
            <w:vAlign w:val="center"/>
          </w:tcPr>
          <w:p w14:paraId="6B493FA7" w14:textId="52248CD8" w:rsidR="00892803" w:rsidRPr="00E55EAE" w:rsidRDefault="00937794">
            <w:pPr>
              <w:adjustRightInd w:val="0"/>
              <w:snapToGrid w:val="0"/>
              <w:spacing w:line="400" w:lineRule="exact"/>
              <w:ind w:firstLineChars="200" w:firstLine="480"/>
              <w:rPr>
                <w:rFonts w:ascii="仿宋_GB2312" w:eastAsia="仿宋_GB2312" w:hAnsi="方正小标宋简体" w:cs="方正小标宋简体" w:hint="eastAsia"/>
                <w:sz w:val="24"/>
              </w:rPr>
            </w:pPr>
            <w:r w:rsidRPr="00E55EAE">
              <w:rPr>
                <w:rFonts w:ascii="仿宋_GB2312" w:eastAsia="仿宋_GB2312" w:hAnsi="仿宋" w:cs="仿宋" w:hint="eastAsia"/>
                <w:sz w:val="24"/>
              </w:rPr>
              <w:t>第一条</w:t>
            </w:r>
            <w:r w:rsidR="00D724AC" w:rsidRPr="00E55EAE">
              <w:rPr>
                <w:rFonts w:ascii="仿宋_GB2312" w:eastAsia="仿宋_GB2312" w:hAnsi="仿宋" w:cs="仿宋" w:hint="eastAsia"/>
                <w:sz w:val="24"/>
              </w:rPr>
              <w:t xml:space="preserve"> </w:t>
            </w:r>
            <w:r w:rsidRPr="00E55EAE">
              <w:rPr>
                <w:rFonts w:ascii="仿宋_GB2312" w:eastAsia="仿宋_GB2312" w:hAnsi="仿宋" w:cs="仿宋" w:hint="eastAsia"/>
                <w:sz w:val="24"/>
              </w:rPr>
              <w:t>为准确认定、及时消除房屋建筑和市政基础设施工程生产安全重大事故隐患，有效防范和遏制群死群伤事故发生，根据《中华人民共和国建筑法》、《中华人民共和国安全生产法》、《建设工程安全生产管理条例》等法律和行政法规，制定本标准。</w:t>
            </w:r>
          </w:p>
        </w:tc>
        <w:tc>
          <w:tcPr>
            <w:tcW w:w="4413" w:type="dxa"/>
            <w:vAlign w:val="center"/>
          </w:tcPr>
          <w:p w14:paraId="17EDC5B7" w14:textId="142284FF" w:rsidR="00892803" w:rsidRPr="00E55EAE" w:rsidRDefault="00937794">
            <w:pPr>
              <w:widowControl/>
              <w:spacing w:line="400" w:lineRule="exact"/>
              <w:ind w:firstLineChars="200" w:firstLine="480"/>
              <w:jc w:val="left"/>
              <w:rPr>
                <w:rFonts w:ascii="仿宋_GB2312" w:eastAsia="仿宋_GB2312" w:hAnsi="方正小标宋简体" w:cs="方正小标宋简体" w:hint="eastAsia"/>
                <w:sz w:val="24"/>
              </w:rPr>
            </w:pPr>
            <w:r w:rsidRPr="00E55EAE">
              <w:rPr>
                <w:rFonts w:ascii="仿宋_GB2312" w:eastAsia="仿宋_GB2312" w:hAnsi="仿宋" w:cs="仿宋" w:hint="eastAsia"/>
                <w:sz w:val="24"/>
              </w:rPr>
              <w:t>第一条</w:t>
            </w:r>
            <w:r w:rsidR="00D724AC" w:rsidRPr="00E55EAE">
              <w:rPr>
                <w:rFonts w:ascii="仿宋_GB2312" w:eastAsia="仿宋_GB2312" w:hAnsi="仿宋" w:cs="仿宋" w:hint="eastAsia"/>
                <w:sz w:val="24"/>
              </w:rPr>
              <w:t xml:space="preserve"> </w:t>
            </w:r>
            <w:r w:rsidRPr="00E55EAE">
              <w:rPr>
                <w:rFonts w:ascii="仿宋_GB2312" w:eastAsia="仿宋_GB2312" w:hAnsi="仿宋" w:cs="仿宋" w:hint="eastAsia"/>
                <w:sz w:val="24"/>
              </w:rPr>
              <w:t>为准确认定、及时消除房屋建筑和市政基础设施工程</w:t>
            </w:r>
            <w:r w:rsidRPr="00E55EAE">
              <w:rPr>
                <w:rFonts w:ascii="黑体" w:eastAsia="黑体" w:hAnsi="黑体" w:cs="仿宋" w:hint="eastAsia"/>
                <w:sz w:val="24"/>
              </w:rPr>
              <w:t>（以下简称房屋市政工程）</w:t>
            </w:r>
            <w:r w:rsidRPr="00E55EAE">
              <w:rPr>
                <w:rFonts w:ascii="仿宋_GB2312" w:eastAsia="仿宋_GB2312" w:hAnsi="仿宋" w:cs="仿宋" w:hint="eastAsia"/>
                <w:sz w:val="24"/>
              </w:rPr>
              <w:t>生产安全重大事故隐患，有效防范和遏制群死群伤事故发生，根据《中华人民共和国建筑法》、《中华人民共和国安全生产法》、《建设工程安全生产管理条例》等法律和行政法规，制定本标准。</w:t>
            </w:r>
          </w:p>
        </w:tc>
      </w:tr>
      <w:tr w:rsidR="00892803" w:rsidRPr="00E55EAE" w14:paraId="0ACAED27" w14:textId="77777777" w:rsidTr="00D724AC">
        <w:trPr>
          <w:jc w:val="center"/>
        </w:trPr>
        <w:tc>
          <w:tcPr>
            <w:tcW w:w="4413" w:type="dxa"/>
            <w:vAlign w:val="center"/>
          </w:tcPr>
          <w:p w14:paraId="05A77E87" w14:textId="77777777" w:rsidR="00892803" w:rsidRPr="00E55EAE" w:rsidRDefault="00937794">
            <w:pPr>
              <w:adjustRightInd w:val="0"/>
              <w:snapToGrid w:val="0"/>
              <w:spacing w:line="400" w:lineRule="exact"/>
              <w:ind w:firstLineChars="200" w:firstLine="480"/>
              <w:rPr>
                <w:rFonts w:ascii="仿宋_GB2312" w:eastAsia="仿宋_GB2312" w:hAnsi="仿宋" w:cs="仿宋" w:hint="eastAsia"/>
                <w:sz w:val="24"/>
              </w:rPr>
            </w:pPr>
            <w:r w:rsidRPr="00E55EAE">
              <w:rPr>
                <w:rFonts w:ascii="仿宋_GB2312" w:eastAsia="仿宋_GB2312" w:hAnsi="仿宋" w:cs="仿宋" w:hint="eastAsia"/>
                <w:sz w:val="24"/>
              </w:rPr>
              <w:t>第二条</w:t>
            </w:r>
            <w:r w:rsidRPr="00E55EAE">
              <w:rPr>
                <w:rFonts w:ascii="仿宋_GB2312" w:eastAsia="仿宋_GB2312" w:hAnsi="仿宋" w:cs="仿宋" w:hint="eastAsia"/>
                <w:sz w:val="24"/>
              </w:rPr>
              <w:t xml:space="preserve"> </w:t>
            </w:r>
            <w:r w:rsidRPr="00E55EAE">
              <w:rPr>
                <w:rFonts w:ascii="仿宋_GB2312" w:eastAsia="仿宋_GB2312" w:hAnsi="仿宋" w:cs="仿宋" w:hint="eastAsia"/>
                <w:sz w:val="24"/>
              </w:rPr>
              <w:t>本标准所称重大事故隐患，是指在房屋建筑和市政基础设施工程</w:t>
            </w:r>
            <w:r w:rsidRPr="00E55EAE">
              <w:rPr>
                <w:rFonts w:ascii="仿宋_GB2312" w:eastAsia="仿宋_GB2312" w:hAnsi="仿宋" w:cs="仿宋" w:hint="eastAsia"/>
                <w:sz w:val="24"/>
                <w:shd w:val="clear" w:color="FFFFFF" w:fill="D9D9D9"/>
              </w:rPr>
              <w:t>（以下简称房屋市政工程）</w:t>
            </w:r>
            <w:r w:rsidRPr="00E55EAE">
              <w:rPr>
                <w:rFonts w:ascii="仿宋_GB2312" w:eastAsia="仿宋_GB2312" w:hAnsi="仿宋" w:cs="仿宋" w:hint="eastAsia"/>
                <w:sz w:val="24"/>
              </w:rPr>
              <w:t>施工过程中，存在的危害程度较大、可能导致群死群伤或造成重大经济损失的生产安全事故隐患。</w:t>
            </w:r>
          </w:p>
        </w:tc>
        <w:tc>
          <w:tcPr>
            <w:tcW w:w="4413" w:type="dxa"/>
            <w:vAlign w:val="center"/>
          </w:tcPr>
          <w:p w14:paraId="7018E45D" w14:textId="20035F71" w:rsidR="00892803" w:rsidRPr="00E55EAE" w:rsidRDefault="00937794">
            <w:pPr>
              <w:adjustRightInd w:val="0"/>
              <w:snapToGrid w:val="0"/>
              <w:spacing w:line="400" w:lineRule="exact"/>
              <w:ind w:firstLineChars="200" w:firstLine="480"/>
              <w:rPr>
                <w:rFonts w:ascii="仿宋_GB2312" w:eastAsia="仿宋_GB2312" w:hAnsi="方正小标宋简体" w:cs="方正小标宋简体" w:hint="eastAsia"/>
                <w:sz w:val="24"/>
              </w:rPr>
            </w:pPr>
            <w:r w:rsidRPr="00E55EAE">
              <w:rPr>
                <w:rFonts w:ascii="仿宋_GB2312" w:eastAsia="仿宋_GB2312" w:hAnsi="仿宋" w:cs="仿宋" w:hint="eastAsia"/>
                <w:sz w:val="24"/>
              </w:rPr>
              <w:t>第二条</w:t>
            </w:r>
            <w:r w:rsidR="00D724AC" w:rsidRPr="00E55EAE">
              <w:rPr>
                <w:rFonts w:ascii="仿宋_GB2312" w:eastAsia="仿宋_GB2312" w:hAnsi="仿宋" w:cs="仿宋" w:hint="eastAsia"/>
                <w:sz w:val="24"/>
              </w:rPr>
              <w:t xml:space="preserve"> </w:t>
            </w:r>
            <w:r w:rsidRPr="00E55EAE">
              <w:rPr>
                <w:rFonts w:ascii="仿宋_GB2312" w:eastAsia="仿宋_GB2312" w:hAnsi="仿宋" w:cs="仿宋" w:hint="eastAsia"/>
                <w:sz w:val="24"/>
              </w:rPr>
              <w:t>本标准所称重大事故隐患，是指在房屋市政工程施工过程中，存在的危害程度较大、可能导致群死群伤或造成重大经济损失的生产安全事故隐患。</w:t>
            </w:r>
          </w:p>
        </w:tc>
      </w:tr>
      <w:tr w:rsidR="00892803" w:rsidRPr="00E55EAE" w14:paraId="2FAC969B" w14:textId="77777777" w:rsidTr="00D724AC">
        <w:trPr>
          <w:jc w:val="center"/>
        </w:trPr>
        <w:tc>
          <w:tcPr>
            <w:tcW w:w="4413" w:type="dxa"/>
            <w:vAlign w:val="center"/>
          </w:tcPr>
          <w:p w14:paraId="0177287D" w14:textId="44E16E9A" w:rsidR="00892803" w:rsidRPr="00E55EAE" w:rsidRDefault="00937794" w:rsidP="00DB41B7">
            <w:pPr>
              <w:adjustRightInd w:val="0"/>
              <w:snapToGrid w:val="0"/>
              <w:spacing w:line="400" w:lineRule="exact"/>
              <w:ind w:firstLineChars="200" w:firstLine="480"/>
              <w:rPr>
                <w:rFonts w:ascii="仿宋_GB2312" w:eastAsia="仿宋_GB2312" w:hAnsi="仿宋" w:cs="仿宋" w:hint="eastAsia"/>
                <w:sz w:val="24"/>
              </w:rPr>
            </w:pPr>
            <w:r w:rsidRPr="00E55EAE">
              <w:rPr>
                <w:rFonts w:ascii="仿宋_GB2312" w:eastAsia="仿宋_GB2312" w:hAnsi="仿宋" w:cs="仿宋" w:hint="eastAsia"/>
                <w:sz w:val="24"/>
              </w:rPr>
              <w:t>第三条</w:t>
            </w:r>
            <w:r w:rsidR="00D724AC" w:rsidRPr="00E55EAE">
              <w:rPr>
                <w:rFonts w:ascii="仿宋_GB2312" w:eastAsia="仿宋_GB2312" w:hAnsi="仿宋" w:cs="仿宋" w:hint="eastAsia"/>
                <w:sz w:val="24"/>
              </w:rPr>
              <w:t xml:space="preserve"> </w:t>
            </w:r>
            <w:r w:rsidRPr="00E55EAE">
              <w:rPr>
                <w:rFonts w:ascii="仿宋_GB2312" w:eastAsia="仿宋_GB2312" w:hAnsi="仿宋" w:cs="仿宋" w:hint="eastAsia"/>
                <w:sz w:val="24"/>
              </w:rPr>
              <w:t>本标准适用于判定新建、扩建、改建、拆除房屋市政工程的生产安全重大事故隐患。</w:t>
            </w:r>
          </w:p>
          <w:p w14:paraId="6FF1BD2F" w14:textId="2C02E5F2" w:rsidR="00892803" w:rsidRPr="00E55EAE" w:rsidRDefault="00937794" w:rsidP="00DB41B7">
            <w:pPr>
              <w:adjustRightInd w:val="0"/>
              <w:snapToGrid w:val="0"/>
              <w:spacing w:line="400" w:lineRule="exact"/>
              <w:ind w:firstLineChars="200" w:firstLine="480"/>
              <w:rPr>
                <w:rFonts w:ascii="仿宋_GB2312" w:eastAsia="仿宋_GB2312" w:hAnsi="仿宋" w:cs="仿宋" w:hint="eastAsia"/>
                <w:sz w:val="24"/>
              </w:rPr>
            </w:pPr>
            <w:r w:rsidRPr="00E55EAE">
              <w:rPr>
                <w:rFonts w:ascii="仿宋_GB2312" w:eastAsia="仿宋_GB2312" w:hAnsi="仿宋" w:cs="仿宋" w:hint="eastAsia"/>
                <w:sz w:val="24"/>
              </w:rPr>
              <w:t>县级及以上人民政府住房和城乡建设主管部门和施工安全监督机构在监督检查过程中可依照本标准判定房屋市政工程生产安全重大事故隐患。</w:t>
            </w:r>
          </w:p>
        </w:tc>
        <w:tc>
          <w:tcPr>
            <w:tcW w:w="4413" w:type="dxa"/>
            <w:vAlign w:val="center"/>
          </w:tcPr>
          <w:p w14:paraId="290D9261" w14:textId="5D23AD6B" w:rsidR="00892803" w:rsidRPr="00E55EAE" w:rsidRDefault="00937794">
            <w:pPr>
              <w:adjustRightInd w:val="0"/>
              <w:snapToGrid w:val="0"/>
              <w:spacing w:line="400" w:lineRule="exact"/>
              <w:ind w:firstLineChars="200" w:firstLine="480"/>
              <w:rPr>
                <w:rFonts w:ascii="仿宋_GB2312" w:eastAsia="仿宋_GB2312" w:hAnsi="仿宋" w:cs="仿宋" w:hint="eastAsia"/>
                <w:sz w:val="24"/>
              </w:rPr>
            </w:pPr>
            <w:r w:rsidRPr="00E55EAE">
              <w:rPr>
                <w:rFonts w:ascii="仿宋_GB2312" w:eastAsia="仿宋_GB2312" w:hAnsi="仿宋" w:cs="仿宋" w:hint="eastAsia"/>
                <w:sz w:val="24"/>
              </w:rPr>
              <w:t>第</w:t>
            </w:r>
            <w:r w:rsidRPr="00E55EAE">
              <w:rPr>
                <w:rFonts w:ascii="仿宋_GB2312" w:eastAsia="仿宋_GB2312" w:hAnsi="仿宋" w:cs="仿宋" w:hint="eastAsia"/>
                <w:sz w:val="24"/>
              </w:rPr>
              <w:t>三条</w:t>
            </w:r>
            <w:r w:rsidR="00D724AC" w:rsidRPr="00E55EAE">
              <w:rPr>
                <w:rFonts w:ascii="仿宋_GB2312" w:eastAsia="仿宋_GB2312" w:hAnsi="仿宋" w:cs="仿宋" w:hint="eastAsia"/>
                <w:sz w:val="24"/>
              </w:rPr>
              <w:t xml:space="preserve"> </w:t>
            </w:r>
            <w:r w:rsidRPr="00E55EAE">
              <w:rPr>
                <w:rFonts w:ascii="仿宋_GB2312" w:eastAsia="仿宋_GB2312" w:hAnsi="仿宋" w:cs="仿宋" w:hint="eastAsia"/>
                <w:sz w:val="24"/>
              </w:rPr>
              <w:t>本标准适用于判定新建、扩建、改建、拆除房屋市政工程的生产安全重大事故隐患。</w:t>
            </w:r>
          </w:p>
          <w:p w14:paraId="19AF7268" w14:textId="451116A8" w:rsidR="00892803" w:rsidRPr="00E55EAE" w:rsidRDefault="00937794" w:rsidP="00DB41B7">
            <w:pPr>
              <w:adjustRightInd w:val="0"/>
              <w:snapToGrid w:val="0"/>
              <w:spacing w:line="400" w:lineRule="exact"/>
              <w:ind w:firstLineChars="200" w:firstLine="480"/>
              <w:rPr>
                <w:rFonts w:ascii="仿宋_GB2312" w:eastAsia="仿宋_GB2312" w:hAnsi="方正小标宋简体" w:cs="方正小标宋简体" w:hint="eastAsia"/>
                <w:sz w:val="24"/>
              </w:rPr>
            </w:pPr>
            <w:r w:rsidRPr="00E55EAE">
              <w:rPr>
                <w:rFonts w:ascii="仿宋_GB2312" w:eastAsia="仿宋_GB2312" w:hAnsi="仿宋" w:cs="仿宋" w:hint="eastAsia"/>
                <w:sz w:val="24"/>
              </w:rPr>
              <w:t>县级及以上人民政府住房和城乡建设主管部门和施工安全监督机构在监督检查过程中可依照本标准判定房屋市政工程生产安全重大事故隐患。</w:t>
            </w:r>
          </w:p>
        </w:tc>
      </w:tr>
    </w:tbl>
    <w:p w14:paraId="2E2AC6E3"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413"/>
      </w:tblGrid>
      <w:tr w:rsidR="00892803" w14:paraId="2C111BEA" w14:textId="77777777" w:rsidTr="00DB41B7">
        <w:trPr>
          <w:jc w:val="center"/>
        </w:trPr>
        <w:tc>
          <w:tcPr>
            <w:tcW w:w="4413" w:type="dxa"/>
            <w:vAlign w:val="center"/>
          </w:tcPr>
          <w:p w14:paraId="215C32EA" w14:textId="54C53158"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lastRenderedPageBreak/>
              <w:t>第四条</w:t>
            </w:r>
            <w:r w:rsidR="00D724AC">
              <w:rPr>
                <w:rFonts w:ascii="仿宋" w:eastAsia="仿宋" w:hAnsi="仿宋" w:cs="仿宋" w:hint="eastAsia"/>
                <w:sz w:val="24"/>
              </w:rPr>
              <w:t xml:space="preserve"> </w:t>
            </w:r>
            <w:r>
              <w:rPr>
                <w:rFonts w:ascii="仿宋" w:eastAsia="仿宋" w:hAnsi="仿宋" w:cs="仿宋" w:hint="eastAsia"/>
                <w:sz w:val="24"/>
              </w:rPr>
              <w:t>施工安全管理有下列情形之一的，应判定为重大事故隐患：</w:t>
            </w:r>
          </w:p>
        </w:tc>
        <w:tc>
          <w:tcPr>
            <w:tcW w:w="4413" w:type="dxa"/>
            <w:vAlign w:val="center"/>
          </w:tcPr>
          <w:p w14:paraId="5832705D" w14:textId="0E0406CB"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第四条</w:t>
            </w:r>
            <w:r w:rsidR="00D724AC">
              <w:rPr>
                <w:rFonts w:ascii="仿宋" w:eastAsia="仿宋" w:hAnsi="仿宋" w:cs="仿宋" w:hint="eastAsia"/>
                <w:sz w:val="24"/>
              </w:rPr>
              <w:t xml:space="preserve"> </w:t>
            </w:r>
            <w:r>
              <w:rPr>
                <w:rFonts w:ascii="仿宋" w:eastAsia="仿宋" w:hAnsi="仿宋" w:cs="仿宋" w:hint="eastAsia"/>
                <w:sz w:val="24"/>
              </w:rPr>
              <w:t>施工安全管理有下列情形之一的，应判定为重大事故隐患：</w:t>
            </w:r>
          </w:p>
        </w:tc>
      </w:tr>
      <w:tr w:rsidR="00892803" w14:paraId="359FE079" w14:textId="77777777" w:rsidTr="00DB41B7">
        <w:trPr>
          <w:jc w:val="center"/>
        </w:trPr>
        <w:tc>
          <w:tcPr>
            <w:tcW w:w="4413" w:type="dxa"/>
            <w:vAlign w:val="center"/>
          </w:tcPr>
          <w:p w14:paraId="083719C4"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（一）建筑施工企业未取得安全生产许可证擅自从事建筑施工活动；</w:t>
            </w:r>
          </w:p>
        </w:tc>
        <w:tc>
          <w:tcPr>
            <w:tcW w:w="4413" w:type="dxa"/>
            <w:vAlign w:val="center"/>
          </w:tcPr>
          <w:p w14:paraId="07C16D2B"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（一）建筑施工企业未取得安全生产许可证擅自从事建筑施工活动</w:t>
            </w:r>
            <w:r w:rsidRPr="00E55EAE">
              <w:rPr>
                <w:rFonts w:ascii="黑体" w:eastAsia="黑体" w:hAnsi="黑体" w:cs="仿宋" w:hint="eastAsia"/>
                <w:sz w:val="24"/>
              </w:rPr>
              <w:t>或超（无）资质承揽工程；</w:t>
            </w:r>
          </w:p>
        </w:tc>
      </w:tr>
      <w:tr w:rsidR="00892803" w14:paraId="71F9EC34" w14:textId="77777777" w:rsidTr="00DB41B7">
        <w:trPr>
          <w:jc w:val="center"/>
        </w:trPr>
        <w:tc>
          <w:tcPr>
            <w:tcW w:w="4413" w:type="dxa"/>
            <w:vAlign w:val="center"/>
          </w:tcPr>
          <w:p w14:paraId="5B27D2F2"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（二）施工单位的主要负责人、项目负责人、专职安全生产管理人员未取得安全生产考核合格证书从事相关工作；</w:t>
            </w:r>
          </w:p>
        </w:tc>
        <w:tc>
          <w:tcPr>
            <w:tcW w:w="4413" w:type="dxa"/>
            <w:vAlign w:val="center"/>
          </w:tcPr>
          <w:p w14:paraId="6F1C3024"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w:t>
            </w:r>
            <w:r w:rsidRPr="00E55EAE">
              <w:rPr>
                <w:rFonts w:ascii="黑体" w:eastAsia="黑体" w:hAnsi="黑体" w:cs="仿宋" w:hint="eastAsia"/>
                <w:sz w:val="24"/>
              </w:rPr>
              <w:t>建筑施工企业未按照规定要求足额配备安全生产管理人员，</w:t>
            </w:r>
            <w:r>
              <w:rPr>
                <w:rFonts w:ascii="仿宋" w:eastAsia="仿宋" w:hAnsi="仿宋" w:cs="仿宋" w:hint="eastAsia"/>
                <w:sz w:val="24"/>
              </w:rPr>
              <w:t>或其主要负责人、项目负责人、专职安全生产管理人员未取得</w:t>
            </w:r>
            <w:r w:rsidRPr="00E55EAE">
              <w:rPr>
                <w:rFonts w:ascii="黑体" w:eastAsia="黑体" w:hAnsi="黑体" w:cs="仿宋" w:hint="eastAsia"/>
                <w:sz w:val="24"/>
              </w:rPr>
              <w:t>有效</w:t>
            </w:r>
            <w:r>
              <w:rPr>
                <w:rFonts w:ascii="仿宋" w:eastAsia="仿宋" w:hAnsi="仿宋" w:cs="仿宋" w:hint="eastAsia"/>
                <w:sz w:val="24"/>
              </w:rPr>
              <w:t>安全生产考核合格证书从事相关工作；</w:t>
            </w:r>
          </w:p>
        </w:tc>
      </w:tr>
      <w:tr w:rsidR="00892803" w14:paraId="6A364C9B" w14:textId="77777777" w:rsidTr="00DB41B7">
        <w:trPr>
          <w:jc w:val="center"/>
        </w:trPr>
        <w:tc>
          <w:tcPr>
            <w:tcW w:w="4413" w:type="dxa"/>
            <w:vAlign w:val="center"/>
          </w:tcPr>
          <w:p w14:paraId="32CC7A50"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（三）建筑施工特种作业人员未取得特种作业人员操作资格证书上岗作业；</w:t>
            </w:r>
          </w:p>
        </w:tc>
        <w:tc>
          <w:tcPr>
            <w:tcW w:w="4413" w:type="dxa"/>
            <w:vAlign w:val="center"/>
          </w:tcPr>
          <w:p w14:paraId="24AACA9B"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（三）建筑施工特种作业人员未取得</w:t>
            </w:r>
            <w:r>
              <w:rPr>
                <w:rFonts w:ascii="仿宋" w:eastAsia="仿宋" w:hAnsi="仿宋" w:cs="仿宋" w:hint="eastAsia"/>
                <w:b/>
                <w:bCs/>
                <w:sz w:val="24"/>
              </w:rPr>
              <w:t>有效</w:t>
            </w:r>
            <w:r>
              <w:rPr>
                <w:rFonts w:ascii="仿宋" w:eastAsia="仿宋" w:hAnsi="仿宋" w:cs="仿宋" w:hint="eastAsia"/>
                <w:sz w:val="24"/>
              </w:rPr>
              <w:t>特种作业人员操作资格证书上岗作业；</w:t>
            </w:r>
          </w:p>
        </w:tc>
      </w:tr>
      <w:tr w:rsidR="00892803" w14:paraId="1979CA70" w14:textId="77777777" w:rsidTr="00DB41B7">
        <w:trPr>
          <w:jc w:val="center"/>
        </w:trPr>
        <w:tc>
          <w:tcPr>
            <w:tcW w:w="4413" w:type="dxa"/>
            <w:vAlign w:val="center"/>
          </w:tcPr>
          <w:p w14:paraId="4EE8BB0E"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（四）危险性较大的分部分项工程未编制、未审核专项施工方案，或未按规定组织专家对“超过一定规模的危险性较大的分部分项工程范围”的专项施工方案进行论证。</w:t>
            </w:r>
          </w:p>
        </w:tc>
        <w:tc>
          <w:tcPr>
            <w:tcW w:w="4413" w:type="dxa"/>
            <w:vAlign w:val="center"/>
          </w:tcPr>
          <w:p w14:paraId="0C2CF6DD"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（四）危险性较大的分部分项工程未编制、未审核专项施工方案，</w:t>
            </w:r>
            <w:r w:rsidRPr="00E55EAE">
              <w:rPr>
                <w:rFonts w:ascii="黑体" w:eastAsia="黑体" w:hAnsi="黑体" w:cs="仿宋" w:hint="eastAsia"/>
                <w:sz w:val="24"/>
              </w:rPr>
              <w:t>或专项施工方案存在严重缺陷的，</w:t>
            </w:r>
            <w:r>
              <w:rPr>
                <w:rFonts w:ascii="仿宋" w:eastAsia="仿宋" w:hAnsi="仿宋" w:cs="仿宋" w:hint="eastAsia"/>
                <w:sz w:val="24"/>
              </w:rPr>
              <w:t>或未按规定组织专家对“超过一定规模的危险性较大的分部分项工程范围”的专项施工方案进行论证；</w:t>
            </w:r>
          </w:p>
        </w:tc>
      </w:tr>
      <w:tr w:rsidR="00892803" w14:paraId="1E006B07" w14:textId="77777777" w:rsidTr="00DB41B7">
        <w:trPr>
          <w:jc w:val="center"/>
        </w:trPr>
        <w:tc>
          <w:tcPr>
            <w:tcW w:w="4413" w:type="dxa"/>
            <w:vAlign w:val="center"/>
          </w:tcPr>
          <w:p w14:paraId="06CF4769" w14:textId="798AFC58" w:rsidR="00892803" w:rsidRPr="00D724AC"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1987F5EE" w14:textId="77777777" w:rsidR="00892803" w:rsidRDefault="00937794">
            <w:pPr>
              <w:adjustRightInd w:val="0"/>
              <w:snapToGrid w:val="0"/>
              <w:spacing w:line="400" w:lineRule="exact"/>
              <w:ind w:firstLineChars="200" w:firstLine="480"/>
              <w:rPr>
                <w:rFonts w:ascii="仿宋" w:eastAsia="仿宋" w:hAnsi="仿宋" w:cs="仿宋" w:hint="eastAsia"/>
                <w:sz w:val="24"/>
              </w:rPr>
            </w:pPr>
            <w:r w:rsidRPr="00E55EAE">
              <w:rPr>
                <w:rFonts w:ascii="黑体" w:eastAsia="黑体" w:hAnsi="黑体" w:cs="仿宋" w:hint="eastAsia"/>
                <w:sz w:val="24"/>
              </w:rPr>
              <w:t>（</w:t>
            </w:r>
            <w:r w:rsidRPr="00E55EAE">
              <w:rPr>
                <w:rFonts w:ascii="黑体" w:eastAsia="黑体" w:hAnsi="黑体" w:cs="仿宋" w:hint="eastAsia"/>
                <w:sz w:val="24"/>
              </w:rPr>
              <w:t>五）对于按照规定需要验收的危险性较大的分部分项工程，未经验收合格即进入下一道工序或投入使用。</w:t>
            </w:r>
          </w:p>
        </w:tc>
      </w:tr>
      <w:tr w:rsidR="00892803" w14:paraId="61362285" w14:textId="77777777" w:rsidTr="00DB41B7">
        <w:trPr>
          <w:jc w:val="center"/>
        </w:trPr>
        <w:tc>
          <w:tcPr>
            <w:tcW w:w="4413" w:type="dxa"/>
            <w:vAlign w:val="center"/>
          </w:tcPr>
          <w:p w14:paraId="54BE26B7"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第五条</w:t>
            </w:r>
            <w:r>
              <w:rPr>
                <w:rFonts w:ascii="仿宋" w:eastAsia="仿宋" w:hAnsi="仿宋" w:cs="仿宋" w:hint="eastAsia"/>
                <w:sz w:val="24"/>
              </w:rPr>
              <w:t xml:space="preserve"> </w:t>
            </w:r>
            <w:r>
              <w:rPr>
                <w:rFonts w:ascii="仿宋" w:eastAsia="仿宋" w:hAnsi="仿宋" w:cs="仿宋" w:hint="eastAsia"/>
                <w:sz w:val="24"/>
              </w:rPr>
              <w:t>基坑工程有下列情形之一的，应判定为重大事故隐患：</w:t>
            </w:r>
          </w:p>
        </w:tc>
        <w:tc>
          <w:tcPr>
            <w:tcW w:w="4413" w:type="dxa"/>
            <w:vAlign w:val="center"/>
          </w:tcPr>
          <w:p w14:paraId="572717B3" w14:textId="56E1737F"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第五条</w:t>
            </w:r>
            <w:r w:rsidR="00D724AC">
              <w:rPr>
                <w:rFonts w:ascii="仿宋" w:eastAsia="仿宋" w:hAnsi="仿宋" w:cs="仿宋" w:hint="eastAsia"/>
                <w:sz w:val="24"/>
              </w:rPr>
              <w:t xml:space="preserve"> </w:t>
            </w:r>
            <w:r>
              <w:rPr>
                <w:rFonts w:ascii="仿宋" w:eastAsia="仿宋" w:hAnsi="仿宋" w:cs="仿宋" w:hint="eastAsia"/>
                <w:sz w:val="24"/>
              </w:rPr>
              <w:t>基坑、</w:t>
            </w:r>
            <w:r w:rsidRPr="00E55EAE">
              <w:rPr>
                <w:rFonts w:ascii="黑体" w:eastAsia="黑体" w:hAnsi="黑体" w:cs="仿宋" w:hint="eastAsia"/>
                <w:sz w:val="24"/>
              </w:rPr>
              <w:t>边坡工程</w:t>
            </w:r>
            <w:r>
              <w:rPr>
                <w:rFonts w:ascii="仿宋" w:eastAsia="仿宋" w:hAnsi="仿宋" w:cs="仿宋" w:hint="eastAsia"/>
                <w:sz w:val="24"/>
              </w:rPr>
              <w:t>有下列情形之一的，应判定为重大事故隐患：</w:t>
            </w:r>
          </w:p>
        </w:tc>
      </w:tr>
      <w:tr w:rsidR="00892803" w14:paraId="2542B8DC" w14:textId="77777777" w:rsidTr="00DB41B7">
        <w:trPr>
          <w:jc w:val="center"/>
        </w:trPr>
        <w:tc>
          <w:tcPr>
            <w:tcW w:w="4413" w:type="dxa"/>
            <w:vAlign w:val="center"/>
          </w:tcPr>
          <w:p w14:paraId="242EA36C"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（一）对因基坑工程施工可能造成损害的毗邻重要建筑物、构筑物和地下管线等</w:t>
            </w:r>
            <w:r>
              <w:rPr>
                <w:rFonts w:ascii="仿宋" w:eastAsia="仿宋" w:hAnsi="仿宋" w:cs="仿宋" w:hint="eastAsia"/>
                <w:sz w:val="24"/>
              </w:rPr>
              <w:t>,</w:t>
            </w:r>
            <w:r>
              <w:rPr>
                <w:rFonts w:ascii="仿宋" w:eastAsia="仿宋" w:hAnsi="仿宋" w:cs="仿宋" w:hint="eastAsia"/>
                <w:sz w:val="24"/>
              </w:rPr>
              <w:t>未采取专项防护措施；</w:t>
            </w:r>
          </w:p>
        </w:tc>
        <w:tc>
          <w:tcPr>
            <w:tcW w:w="4413" w:type="dxa"/>
            <w:vAlign w:val="center"/>
          </w:tcPr>
          <w:p w14:paraId="150E8E86"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w:t>
            </w:r>
            <w:r w:rsidRPr="00E55EAE">
              <w:rPr>
                <w:rFonts w:ascii="黑体" w:eastAsia="黑体" w:hAnsi="黑体" w:cs="仿宋" w:hint="eastAsia"/>
                <w:sz w:val="24"/>
              </w:rPr>
              <w:t>未</w:t>
            </w:r>
            <w:r>
              <w:rPr>
                <w:rFonts w:ascii="仿宋" w:eastAsia="仿宋" w:hAnsi="仿宋" w:cs="仿宋" w:hint="eastAsia"/>
                <w:sz w:val="24"/>
              </w:rPr>
              <w:t>对因基坑、</w:t>
            </w:r>
            <w:r w:rsidRPr="00E55EAE">
              <w:rPr>
                <w:rFonts w:ascii="黑体" w:eastAsia="黑体" w:hAnsi="黑体" w:cs="仿宋" w:hint="eastAsia"/>
                <w:sz w:val="24"/>
              </w:rPr>
              <w:t>边坡工程</w:t>
            </w:r>
            <w:r>
              <w:rPr>
                <w:rFonts w:ascii="仿宋" w:eastAsia="仿宋" w:hAnsi="仿宋" w:cs="仿宋" w:hint="eastAsia"/>
                <w:sz w:val="24"/>
              </w:rPr>
              <w:t>施工可能造成损害的毗邻建筑物、构筑物和地下管线等，采取专项防护措施；</w:t>
            </w:r>
          </w:p>
        </w:tc>
      </w:tr>
      <w:tr w:rsidR="00892803" w14:paraId="747380ED" w14:textId="77777777" w:rsidTr="00DB41B7">
        <w:trPr>
          <w:jc w:val="center"/>
        </w:trPr>
        <w:tc>
          <w:tcPr>
            <w:tcW w:w="4413" w:type="dxa"/>
            <w:vAlign w:val="center"/>
          </w:tcPr>
          <w:p w14:paraId="31DFB20C"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（二）基坑土方超挖且未采取有效措施；</w:t>
            </w:r>
          </w:p>
        </w:tc>
        <w:tc>
          <w:tcPr>
            <w:tcW w:w="4413" w:type="dxa"/>
            <w:vAlign w:val="center"/>
          </w:tcPr>
          <w:p w14:paraId="4A2C8229"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（二）基坑、</w:t>
            </w:r>
            <w:r w:rsidRPr="00E55EAE">
              <w:rPr>
                <w:rFonts w:ascii="黑体" w:eastAsia="黑体" w:hAnsi="黑体" w:cs="仿宋" w:hint="eastAsia"/>
                <w:sz w:val="24"/>
              </w:rPr>
              <w:t>边坡土方</w:t>
            </w:r>
            <w:r>
              <w:rPr>
                <w:rFonts w:ascii="仿宋" w:eastAsia="仿宋" w:hAnsi="仿宋" w:cs="仿宋" w:hint="eastAsia"/>
                <w:sz w:val="24"/>
              </w:rPr>
              <w:t>超挖且未采取有效措施；</w:t>
            </w:r>
          </w:p>
        </w:tc>
      </w:tr>
      <w:tr w:rsidR="00892803" w14:paraId="0674374B" w14:textId="77777777" w:rsidTr="00DB41B7">
        <w:trPr>
          <w:jc w:val="center"/>
        </w:trPr>
        <w:tc>
          <w:tcPr>
            <w:tcW w:w="4413" w:type="dxa"/>
            <w:vAlign w:val="center"/>
          </w:tcPr>
          <w:p w14:paraId="3E7E2C1E"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（三）深基坑施工未进行第三方监测；</w:t>
            </w:r>
          </w:p>
        </w:tc>
        <w:tc>
          <w:tcPr>
            <w:tcW w:w="4413" w:type="dxa"/>
            <w:vAlign w:val="center"/>
          </w:tcPr>
          <w:p w14:paraId="03328B20" w14:textId="77777777" w:rsidR="00892803" w:rsidRPr="00E55EAE" w:rsidRDefault="00937794">
            <w:pPr>
              <w:adjustRightInd w:val="0"/>
              <w:snapToGrid w:val="0"/>
              <w:spacing w:line="400" w:lineRule="exact"/>
              <w:ind w:firstLineChars="200" w:firstLine="480"/>
              <w:rPr>
                <w:rFonts w:ascii="仿宋_GB2312" w:eastAsia="仿宋_GB2312" w:hAnsi="黑体" w:cs="仿宋" w:hint="eastAsia"/>
                <w:sz w:val="24"/>
              </w:rPr>
            </w:pPr>
            <w:r w:rsidRPr="00E55EAE">
              <w:rPr>
                <w:rFonts w:ascii="仿宋_GB2312" w:eastAsia="仿宋_GB2312" w:hAnsi="黑体" w:cs="仿宋" w:hint="eastAsia"/>
                <w:sz w:val="24"/>
              </w:rPr>
              <w:t>（三）深基坑、</w:t>
            </w:r>
            <w:r w:rsidRPr="00E55EAE">
              <w:rPr>
                <w:rFonts w:ascii="黑体" w:eastAsia="黑体" w:hAnsi="黑体" w:cs="仿宋" w:hint="eastAsia"/>
                <w:sz w:val="24"/>
              </w:rPr>
              <w:t>高边坡（一级、二级）</w:t>
            </w:r>
            <w:r w:rsidRPr="00E55EAE">
              <w:rPr>
                <w:rFonts w:ascii="仿宋_GB2312" w:eastAsia="仿宋_GB2312" w:hAnsi="黑体" w:cs="仿宋" w:hint="eastAsia"/>
                <w:sz w:val="24"/>
              </w:rPr>
              <w:t>施工未进行第三方监测；</w:t>
            </w:r>
          </w:p>
        </w:tc>
      </w:tr>
    </w:tbl>
    <w:p w14:paraId="1CDDB2FE"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413"/>
      </w:tblGrid>
      <w:tr w:rsidR="00892803" w14:paraId="43AACCB1" w14:textId="77777777" w:rsidTr="00DB41B7">
        <w:trPr>
          <w:jc w:val="center"/>
        </w:trPr>
        <w:tc>
          <w:tcPr>
            <w:tcW w:w="4413" w:type="dxa"/>
            <w:vAlign w:val="center"/>
          </w:tcPr>
          <w:p w14:paraId="6950F113"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lastRenderedPageBreak/>
              <w:t>（四）有下列基坑坍塌风险预兆之一，且未及时处理：</w:t>
            </w:r>
          </w:p>
        </w:tc>
        <w:tc>
          <w:tcPr>
            <w:tcW w:w="4413" w:type="dxa"/>
            <w:vAlign w:val="center"/>
          </w:tcPr>
          <w:p w14:paraId="0BD1B224"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（四）有下列基坑、</w:t>
            </w:r>
            <w:r w:rsidRPr="00E55EAE">
              <w:rPr>
                <w:rFonts w:ascii="黑体" w:eastAsia="黑体" w:hAnsi="黑体" w:cs="仿宋" w:hint="eastAsia"/>
                <w:sz w:val="24"/>
              </w:rPr>
              <w:t>边坡</w:t>
            </w:r>
            <w:r>
              <w:rPr>
                <w:rFonts w:ascii="仿宋" w:eastAsia="仿宋" w:hAnsi="仿宋" w:cs="仿宋" w:hint="eastAsia"/>
                <w:sz w:val="24"/>
              </w:rPr>
              <w:t>坍塌风险预兆之一，且未及时处理：</w:t>
            </w:r>
          </w:p>
        </w:tc>
      </w:tr>
      <w:tr w:rsidR="00892803" w14:paraId="7AD59C40" w14:textId="77777777" w:rsidTr="00DB41B7">
        <w:trPr>
          <w:jc w:val="center"/>
        </w:trPr>
        <w:tc>
          <w:tcPr>
            <w:tcW w:w="4413" w:type="dxa"/>
            <w:vAlign w:val="center"/>
          </w:tcPr>
          <w:p w14:paraId="78D9D470"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支护结构或周边建筑物变形值超过设计变形控制值；</w:t>
            </w:r>
          </w:p>
        </w:tc>
        <w:tc>
          <w:tcPr>
            <w:tcW w:w="4413" w:type="dxa"/>
            <w:vAlign w:val="center"/>
          </w:tcPr>
          <w:p w14:paraId="2C2175FD"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支护结构或周边建筑物变形值超过设计变形控制值；</w:t>
            </w:r>
          </w:p>
        </w:tc>
      </w:tr>
      <w:tr w:rsidR="00892803" w14:paraId="307E1DEE" w14:textId="77777777" w:rsidTr="00DB41B7">
        <w:trPr>
          <w:jc w:val="center"/>
        </w:trPr>
        <w:tc>
          <w:tcPr>
            <w:tcW w:w="4413" w:type="dxa"/>
            <w:vAlign w:val="center"/>
          </w:tcPr>
          <w:p w14:paraId="4E80F235"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基坑侧壁出现大量漏水、流土；</w:t>
            </w:r>
          </w:p>
        </w:tc>
        <w:tc>
          <w:tcPr>
            <w:tcW w:w="4413" w:type="dxa"/>
            <w:vAlign w:val="center"/>
          </w:tcPr>
          <w:p w14:paraId="177292D1"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基坑侧壁出现大量漏水、流土；</w:t>
            </w:r>
          </w:p>
        </w:tc>
      </w:tr>
      <w:tr w:rsidR="00892803" w14:paraId="4FE30300" w14:textId="77777777" w:rsidTr="00DB41B7">
        <w:trPr>
          <w:jc w:val="center"/>
        </w:trPr>
        <w:tc>
          <w:tcPr>
            <w:tcW w:w="4413" w:type="dxa"/>
            <w:vAlign w:val="center"/>
          </w:tcPr>
          <w:p w14:paraId="51653E35"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基坑底部出现管涌；</w:t>
            </w:r>
          </w:p>
        </w:tc>
        <w:tc>
          <w:tcPr>
            <w:tcW w:w="4413" w:type="dxa"/>
            <w:vAlign w:val="center"/>
          </w:tcPr>
          <w:p w14:paraId="19DE32E5"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基坑底部出现管涌</w:t>
            </w:r>
            <w:r w:rsidRPr="00E55EAE">
              <w:rPr>
                <w:rFonts w:ascii="黑体" w:eastAsia="黑体" w:hAnsi="黑体" w:cs="仿宋" w:hint="eastAsia"/>
                <w:sz w:val="24"/>
              </w:rPr>
              <w:t>或突涌</w:t>
            </w:r>
            <w:r>
              <w:rPr>
                <w:rFonts w:ascii="仿宋" w:eastAsia="仿宋" w:hAnsi="仿宋" w:cs="仿宋" w:hint="eastAsia"/>
                <w:sz w:val="24"/>
              </w:rPr>
              <w:t>；</w:t>
            </w:r>
          </w:p>
        </w:tc>
      </w:tr>
      <w:tr w:rsidR="00892803" w14:paraId="65514DD2" w14:textId="77777777" w:rsidTr="00DB41B7">
        <w:trPr>
          <w:jc w:val="center"/>
        </w:trPr>
        <w:tc>
          <w:tcPr>
            <w:tcW w:w="4413" w:type="dxa"/>
            <w:vAlign w:val="center"/>
          </w:tcPr>
          <w:p w14:paraId="30EF8357"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4.</w:t>
            </w:r>
            <w:proofErr w:type="gramStart"/>
            <w:r>
              <w:rPr>
                <w:rFonts w:ascii="仿宋" w:eastAsia="仿宋" w:hAnsi="仿宋" w:cs="仿宋" w:hint="eastAsia"/>
                <w:sz w:val="24"/>
              </w:rPr>
              <w:t>桩间土</w:t>
            </w:r>
            <w:proofErr w:type="gramEnd"/>
            <w:r>
              <w:rPr>
                <w:rFonts w:ascii="仿宋" w:eastAsia="仿宋" w:hAnsi="仿宋" w:cs="仿宋" w:hint="eastAsia"/>
                <w:sz w:val="24"/>
              </w:rPr>
              <w:t>流失孔洞深度超过桩径。</w:t>
            </w:r>
          </w:p>
        </w:tc>
        <w:tc>
          <w:tcPr>
            <w:tcW w:w="4413" w:type="dxa"/>
            <w:vAlign w:val="center"/>
          </w:tcPr>
          <w:p w14:paraId="0604DC0E"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4.</w:t>
            </w:r>
            <w:proofErr w:type="gramStart"/>
            <w:r>
              <w:rPr>
                <w:rFonts w:ascii="仿宋" w:eastAsia="仿宋" w:hAnsi="仿宋" w:cs="仿宋" w:hint="eastAsia"/>
                <w:sz w:val="24"/>
              </w:rPr>
              <w:t>桩间土</w:t>
            </w:r>
            <w:proofErr w:type="gramEnd"/>
            <w:r>
              <w:rPr>
                <w:rFonts w:ascii="仿宋" w:eastAsia="仿宋" w:hAnsi="仿宋" w:cs="仿宋" w:hint="eastAsia"/>
                <w:sz w:val="24"/>
              </w:rPr>
              <w:t>流失孔洞深度超过桩径。</w:t>
            </w:r>
          </w:p>
        </w:tc>
      </w:tr>
      <w:tr w:rsidR="00892803" w14:paraId="1B14EDD4" w14:textId="77777777" w:rsidTr="00DB41B7">
        <w:trPr>
          <w:jc w:val="center"/>
        </w:trPr>
        <w:tc>
          <w:tcPr>
            <w:tcW w:w="4413" w:type="dxa"/>
            <w:vAlign w:val="center"/>
          </w:tcPr>
          <w:p w14:paraId="7FFE936C"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第六条</w:t>
            </w:r>
            <w:r>
              <w:rPr>
                <w:rFonts w:ascii="仿宋" w:eastAsia="仿宋" w:hAnsi="仿宋" w:cs="仿宋" w:hint="eastAsia"/>
                <w:sz w:val="24"/>
              </w:rPr>
              <w:t xml:space="preserve"> </w:t>
            </w:r>
            <w:r>
              <w:rPr>
                <w:rFonts w:ascii="仿宋" w:eastAsia="仿宋" w:hAnsi="仿宋" w:cs="仿宋" w:hint="eastAsia"/>
                <w:sz w:val="24"/>
              </w:rPr>
              <w:t>模板工程有下列情形之一的，应判定为重大事故隐患：</w:t>
            </w:r>
          </w:p>
        </w:tc>
        <w:tc>
          <w:tcPr>
            <w:tcW w:w="4413" w:type="dxa"/>
            <w:vAlign w:val="center"/>
          </w:tcPr>
          <w:p w14:paraId="108CE535" w14:textId="26315AD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第六条</w:t>
            </w:r>
            <w:r w:rsidR="00D724AC">
              <w:rPr>
                <w:rFonts w:ascii="仿宋" w:eastAsia="仿宋" w:hAnsi="仿宋" w:cs="仿宋" w:hint="eastAsia"/>
                <w:sz w:val="24"/>
              </w:rPr>
              <w:t xml:space="preserve"> </w:t>
            </w:r>
            <w:r>
              <w:rPr>
                <w:rFonts w:ascii="仿宋" w:eastAsia="仿宋" w:hAnsi="仿宋" w:cs="仿宋" w:hint="eastAsia"/>
                <w:sz w:val="24"/>
              </w:rPr>
              <w:t>模板工程</w:t>
            </w:r>
            <w:r w:rsidRPr="00E55EAE">
              <w:rPr>
                <w:rFonts w:ascii="黑体" w:eastAsia="黑体" w:hAnsi="黑体" w:cs="仿宋" w:hint="eastAsia"/>
                <w:sz w:val="24"/>
              </w:rPr>
              <w:t>及支撑体系</w:t>
            </w:r>
            <w:r>
              <w:rPr>
                <w:rFonts w:ascii="仿宋" w:eastAsia="仿宋" w:hAnsi="仿宋" w:cs="仿宋" w:hint="eastAsia"/>
                <w:sz w:val="24"/>
              </w:rPr>
              <w:t>有下列情形之一的，应判定为重大事故隐患：</w:t>
            </w:r>
          </w:p>
        </w:tc>
      </w:tr>
      <w:tr w:rsidR="00892803" w14:paraId="6DED11DF" w14:textId="77777777" w:rsidTr="00DB41B7">
        <w:trPr>
          <w:jc w:val="center"/>
        </w:trPr>
        <w:tc>
          <w:tcPr>
            <w:tcW w:w="4413" w:type="dxa"/>
            <w:vAlign w:val="center"/>
          </w:tcPr>
          <w:p w14:paraId="13CFBCAB"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（一）模板</w:t>
            </w:r>
            <w:r>
              <w:rPr>
                <w:rFonts w:ascii="仿宋" w:eastAsia="仿宋" w:hAnsi="仿宋" w:cs="仿宋" w:hint="eastAsia"/>
                <w:sz w:val="24"/>
                <w:shd w:val="clear" w:color="FFFFFF" w:fill="D9D9D9"/>
              </w:rPr>
              <w:t>工程</w:t>
            </w:r>
            <w:r>
              <w:rPr>
                <w:rFonts w:ascii="仿宋" w:eastAsia="仿宋" w:hAnsi="仿宋" w:cs="仿宋" w:hint="eastAsia"/>
                <w:sz w:val="24"/>
              </w:rPr>
              <w:t>的</w:t>
            </w:r>
            <w:r>
              <w:rPr>
                <w:rFonts w:ascii="仿宋" w:eastAsia="仿宋" w:hAnsi="仿宋" w:cs="仿宋" w:hint="eastAsia"/>
                <w:sz w:val="24"/>
                <w:shd w:val="clear" w:color="FFFFFF" w:fill="D9D9D9"/>
              </w:rPr>
              <w:t>地基</w:t>
            </w:r>
            <w:r>
              <w:rPr>
                <w:rFonts w:ascii="仿宋" w:eastAsia="仿宋" w:hAnsi="仿宋" w:cs="仿宋" w:hint="eastAsia"/>
                <w:sz w:val="24"/>
              </w:rPr>
              <w:t>基础承载力和变形不满足设计要求；</w:t>
            </w:r>
          </w:p>
        </w:tc>
        <w:tc>
          <w:tcPr>
            <w:tcW w:w="4413" w:type="dxa"/>
            <w:vAlign w:val="center"/>
          </w:tcPr>
          <w:p w14:paraId="7D6053A2"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w:t>
            </w:r>
            <w:r w:rsidRPr="00E55EAE">
              <w:rPr>
                <w:rFonts w:ascii="黑体" w:eastAsia="黑体" w:hAnsi="黑体" w:cs="仿宋" w:hint="eastAsia"/>
                <w:sz w:val="24"/>
              </w:rPr>
              <w:t>模板支架</w:t>
            </w:r>
            <w:r>
              <w:rPr>
                <w:rFonts w:ascii="仿宋" w:eastAsia="仿宋" w:hAnsi="仿宋" w:cs="仿宋" w:hint="eastAsia"/>
                <w:sz w:val="24"/>
              </w:rPr>
              <w:t>的基础承载力和变形不满足设计要求；</w:t>
            </w:r>
          </w:p>
        </w:tc>
      </w:tr>
      <w:tr w:rsidR="00892803" w14:paraId="503B9B11" w14:textId="77777777" w:rsidTr="00DB41B7">
        <w:trPr>
          <w:jc w:val="center"/>
        </w:trPr>
        <w:tc>
          <w:tcPr>
            <w:tcW w:w="4413" w:type="dxa"/>
            <w:vAlign w:val="center"/>
          </w:tcPr>
          <w:p w14:paraId="4265B04E"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（二）模板支架承受的施工荷载超过设计值</w:t>
            </w:r>
            <w:r>
              <w:rPr>
                <w:rFonts w:ascii="仿宋" w:eastAsia="仿宋" w:hAnsi="仿宋" w:cs="仿宋" w:hint="eastAsia"/>
                <w:sz w:val="24"/>
              </w:rPr>
              <w:t>;</w:t>
            </w:r>
          </w:p>
        </w:tc>
        <w:tc>
          <w:tcPr>
            <w:tcW w:w="4413" w:type="dxa"/>
            <w:vAlign w:val="center"/>
          </w:tcPr>
          <w:p w14:paraId="17B279BC" w14:textId="77777777" w:rsidR="00892803" w:rsidRDefault="00937794" w:rsidP="00DB41B7">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（二）模板支架承受的施工荷载超过设计值；</w:t>
            </w:r>
          </w:p>
        </w:tc>
      </w:tr>
      <w:tr w:rsidR="00892803" w14:paraId="624EE700" w14:textId="77777777" w:rsidTr="00DB41B7">
        <w:trPr>
          <w:jc w:val="center"/>
        </w:trPr>
        <w:tc>
          <w:tcPr>
            <w:tcW w:w="4413" w:type="dxa"/>
            <w:vAlign w:val="center"/>
          </w:tcPr>
          <w:p w14:paraId="35820AF1"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（三）模板支架拆除及滑模、</w:t>
            </w:r>
            <w:proofErr w:type="gramStart"/>
            <w:r>
              <w:rPr>
                <w:rFonts w:ascii="仿宋" w:eastAsia="仿宋" w:hAnsi="仿宋" w:cs="仿宋" w:hint="eastAsia"/>
                <w:sz w:val="24"/>
              </w:rPr>
              <w:t>爬模爬升</w:t>
            </w:r>
            <w:proofErr w:type="gramEnd"/>
            <w:r>
              <w:rPr>
                <w:rFonts w:ascii="仿宋" w:eastAsia="仿宋" w:hAnsi="仿宋" w:cs="仿宋" w:hint="eastAsia"/>
                <w:sz w:val="24"/>
              </w:rPr>
              <w:t>时，混凝土强度未达到设计或规范要求。</w:t>
            </w:r>
          </w:p>
        </w:tc>
        <w:tc>
          <w:tcPr>
            <w:tcW w:w="4413" w:type="dxa"/>
            <w:vAlign w:val="center"/>
          </w:tcPr>
          <w:p w14:paraId="1A885F25" w14:textId="77777777" w:rsidR="00892803" w:rsidRDefault="00937794" w:rsidP="00DB41B7">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（三）模板支架拆除及滑模、</w:t>
            </w:r>
            <w:proofErr w:type="gramStart"/>
            <w:r>
              <w:rPr>
                <w:rFonts w:ascii="仿宋" w:eastAsia="仿宋" w:hAnsi="仿宋" w:cs="仿宋" w:hint="eastAsia"/>
                <w:sz w:val="24"/>
              </w:rPr>
              <w:t>爬模爬升</w:t>
            </w:r>
            <w:proofErr w:type="gramEnd"/>
            <w:r>
              <w:rPr>
                <w:rFonts w:ascii="仿宋" w:eastAsia="仿宋" w:hAnsi="仿宋" w:cs="仿宋" w:hint="eastAsia"/>
                <w:sz w:val="24"/>
              </w:rPr>
              <w:t>时，混凝土强度未达到设计或规范要求；</w:t>
            </w:r>
          </w:p>
        </w:tc>
      </w:tr>
      <w:tr w:rsidR="00892803" w14:paraId="4C6962BB" w14:textId="77777777" w:rsidTr="00DB41B7">
        <w:trPr>
          <w:jc w:val="center"/>
        </w:trPr>
        <w:tc>
          <w:tcPr>
            <w:tcW w:w="4413" w:type="dxa"/>
            <w:vAlign w:val="center"/>
          </w:tcPr>
          <w:p w14:paraId="7D0C9B49" w14:textId="63FFB2A7" w:rsidR="00892803"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5E030CFF" w14:textId="77777777" w:rsidR="00892803" w:rsidRDefault="00937794" w:rsidP="00DB41B7">
            <w:pPr>
              <w:adjustRightInd w:val="0"/>
              <w:snapToGrid w:val="0"/>
              <w:spacing w:line="400" w:lineRule="exact"/>
              <w:ind w:firstLineChars="200" w:firstLine="480"/>
              <w:rPr>
                <w:rFonts w:ascii="仿宋" w:eastAsia="仿宋" w:hAnsi="仿宋" w:cs="仿宋" w:hint="eastAsia"/>
                <w:sz w:val="24"/>
              </w:rPr>
            </w:pPr>
            <w:r w:rsidRPr="00E55EAE">
              <w:rPr>
                <w:rFonts w:ascii="黑体" w:eastAsia="黑体" w:hAnsi="黑体" w:cs="仿宋" w:hint="eastAsia"/>
                <w:sz w:val="24"/>
              </w:rPr>
              <w:t>（四）危险性较大的混凝土模板支撑工程未按专项施工方案要求的顺序或分层厚度浇筑混凝土。</w:t>
            </w:r>
          </w:p>
        </w:tc>
      </w:tr>
      <w:tr w:rsidR="00892803" w14:paraId="7E164F4C" w14:textId="77777777" w:rsidTr="00DB41B7">
        <w:trPr>
          <w:jc w:val="center"/>
        </w:trPr>
        <w:tc>
          <w:tcPr>
            <w:tcW w:w="4413" w:type="dxa"/>
            <w:vAlign w:val="center"/>
          </w:tcPr>
          <w:p w14:paraId="3634BA4E" w14:textId="3E3F13EF"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第七条</w:t>
            </w:r>
            <w:r w:rsidR="00D724AC">
              <w:rPr>
                <w:rFonts w:ascii="仿宋" w:eastAsia="仿宋" w:hAnsi="仿宋" w:cs="仿宋" w:hint="eastAsia"/>
                <w:sz w:val="24"/>
              </w:rPr>
              <w:t xml:space="preserve"> </w:t>
            </w:r>
            <w:r>
              <w:rPr>
                <w:rFonts w:ascii="仿宋" w:eastAsia="仿宋" w:hAnsi="仿宋" w:cs="仿宋" w:hint="eastAsia"/>
                <w:sz w:val="24"/>
              </w:rPr>
              <w:t>脚手架工程有下列情形之一的，应判定为重大事故隐患：</w:t>
            </w:r>
          </w:p>
        </w:tc>
        <w:tc>
          <w:tcPr>
            <w:tcW w:w="4413" w:type="dxa"/>
            <w:vAlign w:val="center"/>
          </w:tcPr>
          <w:p w14:paraId="424ED8FD" w14:textId="3AE0C843"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第七条</w:t>
            </w:r>
            <w:r w:rsidR="00D724AC">
              <w:rPr>
                <w:rFonts w:ascii="仿宋" w:eastAsia="仿宋" w:hAnsi="仿宋" w:cs="仿宋" w:hint="eastAsia"/>
                <w:sz w:val="24"/>
              </w:rPr>
              <w:t xml:space="preserve"> </w:t>
            </w:r>
            <w:r>
              <w:rPr>
                <w:rFonts w:ascii="仿宋" w:eastAsia="仿宋" w:hAnsi="仿宋" w:cs="仿宋" w:hint="eastAsia"/>
                <w:sz w:val="24"/>
              </w:rPr>
              <w:t>脚手架工程有下列情形之一的，应判定为重大事故隐患：</w:t>
            </w:r>
          </w:p>
        </w:tc>
      </w:tr>
      <w:tr w:rsidR="00892803" w14:paraId="76709059" w14:textId="77777777" w:rsidTr="00DB41B7">
        <w:trPr>
          <w:trHeight w:val="1179"/>
          <w:jc w:val="center"/>
        </w:trPr>
        <w:tc>
          <w:tcPr>
            <w:tcW w:w="4413" w:type="dxa"/>
            <w:vAlign w:val="center"/>
          </w:tcPr>
          <w:p w14:paraId="20FDB842"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（一）脚手架工程的</w:t>
            </w:r>
            <w:r>
              <w:rPr>
                <w:rFonts w:ascii="仿宋" w:eastAsia="仿宋" w:hAnsi="仿宋" w:cs="仿宋" w:hint="eastAsia"/>
                <w:sz w:val="24"/>
                <w:shd w:val="clear" w:color="FFFFFF" w:fill="D9D9D9"/>
              </w:rPr>
              <w:t>地基</w:t>
            </w:r>
            <w:r>
              <w:rPr>
                <w:rFonts w:ascii="仿宋" w:eastAsia="仿宋" w:hAnsi="仿宋" w:cs="仿宋" w:hint="eastAsia"/>
                <w:sz w:val="24"/>
              </w:rPr>
              <w:t>基础承载力和变形不满足设计要求；</w:t>
            </w:r>
          </w:p>
        </w:tc>
        <w:tc>
          <w:tcPr>
            <w:tcW w:w="4413" w:type="dxa"/>
            <w:vAlign w:val="center"/>
          </w:tcPr>
          <w:p w14:paraId="5A7C56A4"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（一）脚手架工程的基础承载力和变形不满足设计要求；</w:t>
            </w:r>
          </w:p>
        </w:tc>
      </w:tr>
      <w:tr w:rsidR="00892803" w14:paraId="6608FE94" w14:textId="77777777" w:rsidTr="00DB41B7">
        <w:trPr>
          <w:jc w:val="center"/>
        </w:trPr>
        <w:tc>
          <w:tcPr>
            <w:tcW w:w="4413" w:type="dxa"/>
            <w:vAlign w:val="center"/>
          </w:tcPr>
          <w:p w14:paraId="6CB6AB9C"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（二）未设置</w:t>
            </w:r>
            <w:proofErr w:type="gramStart"/>
            <w:r>
              <w:rPr>
                <w:rFonts w:ascii="仿宋" w:eastAsia="仿宋" w:hAnsi="仿宋" w:cs="仿宋" w:hint="eastAsia"/>
                <w:sz w:val="24"/>
              </w:rPr>
              <w:t>连墙件或</w:t>
            </w:r>
            <w:proofErr w:type="gramEnd"/>
            <w:r>
              <w:rPr>
                <w:rFonts w:ascii="仿宋" w:eastAsia="仿宋" w:hAnsi="仿宋" w:cs="仿宋" w:hint="eastAsia"/>
                <w:sz w:val="24"/>
              </w:rPr>
              <w:t>连</w:t>
            </w:r>
            <w:proofErr w:type="gramStart"/>
            <w:r>
              <w:rPr>
                <w:rFonts w:ascii="仿宋" w:eastAsia="仿宋" w:hAnsi="仿宋" w:cs="仿宋" w:hint="eastAsia"/>
                <w:sz w:val="24"/>
              </w:rPr>
              <w:t>墙件整</w:t>
            </w:r>
            <w:proofErr w:type="gramEnd"/>
            <w:r>
              <w:rPr>
                <w:rFonts w:ascii="仿宋" w:eastAsia="仿宋" w:hAnsi="仿宋" w:cs="仿宋" w:hint="eastAsia"/>
                <w:sz w:val="24"/>
              </w:rPr>
              <w:t>层缺失；</w:t>
            </w:r>
          </w:p>
        </w:tc>
        <w:tc>
          <w:tcPr>
            <w:tcW w:w="4413" w:type="dxa"/>
            <w:vAlign w:val="center"/>
          </w:tcPr>
          <w:p w14:paraId="2DB47E26"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（二）未设置</w:t>
            </w:r>
            <w:proofErr w:type="gramStart"/>
            <w:r>
              <w:rPr>
                <w:rFonts w:ascii="仿宋" w:eastAsia="仿宋" w:hAnsi="仿宋" w:cs="仿宋" w:hint="eastAsia"/>
                <w:sz w:val="24"/>
              </w:rPr>
              <w:t>连墙件或</w:t>
            </w:r>
            <w:proofErr w:type="gramEnd"/>
            <w:r>
              <w:rPr>
                <w:rFonts w:ascii="仿宋" w:eastAsia="仿宋" w:hAnsi="仿宋" w:cs="仿宋" w:hint="eastAsia"/>
                <w:sz w:val="24"/>
              </w:rPr>
              <w:t>连</w:t>
            </w:r>
            <w:proofErr w:type="gramStart"/>
            <w:r>
              <w:rPr>
                <w:rFonts w:ascii="仿宋" w:eastAsia="仿宋" w:hAnsi="仿宋" w:cs="仿宋" w:hint="eastAsia"/>
                <w:sz w:val="24"/>
              </w:rPr>
              <w:t>墙件整</w:t>
            </w:r>
            <w:proofErr w:type="gramEnd"/>
            <w:r>
              <w:rPr>
                <w:rFonts w:ascii="仿宋" w:eastAsia="仿宋" w:hAnsi="仿宋" w:cs="仿宋" w:hint="eastAsia"/>
                <w:sz w:val="24"/>
              </w:rPr>
              <w:t>层缺失；</w:t>
            </w:r>
          </w:p>
        </w:tc>
      </w:tr>
      <w:tr w:rsidR="00892803" w14:paraId="1672CB13" w14:textId="77777777" w:rsidTr="00DB41B7">
        <w:trPr>
          <w:jc w:val="center"/>
        </w:trPr>
        <w:tc>
          <w:tcPr>
            <w:tcW w:w="4413" w:type="dxa"/>
            <w:vAlign w:val="center"/>
          </w:tcPr>
          <w:p w14:paraId="6A207854"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shd w:val="clear" w:color="FFFFFF" w:fill="D9D9D9"/>
              </w:rPr>
              <w:t>（三）附着式升降脚手架未经验收合格即投入使用；</w:t>
            </w:r>
          </w:p>
        </w:tc>
        <w:tc>
          <w:tcPr>
            <w:tcW w:w="4413" w:type="dxa"/>
            <w:vAlign w:val="center"/>
          </w:tcPr>
          <w:p w14:paraId="40CCA63A" w14:textId="2C7650B4" w:rsidR="00892803" w:rsidRDefault="00892803" w:rsidP="00E55EAE">
            <w:pPr>
              <w:adjustRightInd w:val="0"/>
              <w:snapToGrid w:val="0"/>
              <w:spacing w:line="400" w:lineRule="exact"/>
              <w:ind w:firstLineChars="200" w:firstLine="482"/>
              <w:rPr>
                <w:rFonts w:ascii="仿宋" w:eastAsia="仿宋" w:hAnsi="仿宋" w:cs="仿宋" w:hint="eastAsia"/>
                <w:b/>
                <w:bCs/>
                <w:sz w:val="24"/>
              </w:rPr>
            </w:pPr>
          </w:p>
        </w:tc>
      </w:tr>
      <w:tr w:rsidR="00892803" w14:paraId="2291D87C" w14:textId="77777777" w:rsidTr="00DB41B7">
        <w:trPr>
          <w:jc w:val="center"/>
        </w:trPr>
        <w:tc>
          <w:tcPr>
            <w:tcW w:w="4413" w:type="dxa"/>
            <w:vAlign w:val="center"/>
          </w:tcPr>
          <w:p w14:paraId="22FEF419"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（四）附着式升降脚手架的防倾覆、防坠落或同步升降控制装置不符合设计要求、失效</w:t>
            </w:r>
            <w:r>
              <w:rPr>
                <w:rFonts w:ascii="仿宋" w:eastAsia="仿宋" w:hAnsi="仿宋" w:cs="仿宋" w:hint="eastAsia"/>
                <w:sz w:val="24"/>
                <w:shd w:val="clear" w:color="FFFFFF" w:fill="D9D9D9"/>
              </w:rPr>
              <w:t>、被人为拆除破坏</w:t>
            </w:r>
            <w:r>
              <w:rPr>
                <w:rFonts w:ascii="仿宋" w:eastAsia="仿宋" w:hAnsi="仿宋" w:cs="仿宋" w:hint="eastAsia"/>
                <w:sz w:val="24"/>
              </w:rPr>
              <w:t>；</w:t>
            </w:r>
          </w:p>
        </w:tc>
        <w:tc>
          <w:tcPr>
            <w:tcW w:w="4413" w:type="dxa"/>
            <w:vAlign w:val="center"/>
          </w:tcPr>
          <w:p w14:paraId="53830289" w14:textId="160229D4" w:rsidR="00892803" w:rsidRDefault="00D724AC">
            <w:pPr>
              <w:adjustRightInd w:val="0"/>
              <w:snapToGrid w:val="0"/>
              <w:spacing w:line="400" w:lineRule="exact"/>
              <w:ind w:firstLineChars="200" w:firstLine="482"/>
              <w:rPr>
                <w:rFonts w:ascii="仿宋" w:eastAsia="仿宋" w:hAnsi="仿宋" w:cs="仿宋" w:hint="eastAsia"/>
                <w:sz w:val="24"/>
              </w:rPr>
            </w:pPr>
            <w:r>
              <w:rPr>
                <w:rFonts w:ascii="仿宋" w:eastAsia="仿宋" w:hAnsi="仿宋" w:cs="仿宋" w:hint="eastAsia"/>
                <w:b/>
                <w:bCs/>
                <w:sz w:val="24"/>
              </w:rPr>
              <w:t>（三）</w:t>
            </w:r>
            <w:r>
              <w:rPr>
                <w:rFonts w:ascii="仿宋" w:eastAsia="仿宋" w:hAnsi="仿宋" w:cs="仿宋" w:hint="eastAsia"/>
                <w:sz w:val="24"/>
              </w:rPr>
              <w:t>附着式升降脚手架的防倾覆、防坠落或同步升降控制装置不符合设计要求、失效</w:t>
            </w:r>
            <w:r w:rsidRPr="00E55EAE">
              <w:rPr>
                <w:rFonts w:ascii="黑体" w:eastAsia="黑体" w:hAnsi="黑体" w:cs="仿宋" w:hint="eastAsia"/>
                <w:sz w:val="24"/>
              </w:rPr>
              <w:t>或缺失。</w:t>
            </w:r>
          </w:p>
        </w:tc>
      </w:tr>
      <w:tr w:rsidR="00892803" w14:paraId="3E89C06E" w14:textId="77777777" w:rsidTr="00DB41B7">
        <w:trPr>
          <w:jc w:val="center"/>
        </w:trPr>
        <w:tc>
          <w:tcPr>
            <w:tcW w:w="4413" w:type="dxa"/>
            <w:vAlign w:val="center"/>
          </w:tcPr>
          <w:p w14:paraId="2283C237"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shd w:val="clear" w:color="FFFFFF" w:fill="D9D9D9"/>
              </w:rPr>
              <w:t>（五）附着式升降脚手架使用过程中架体悬臂高度大于架体高度的</w:t>
            </w:r>
            <w:r>
              <w:rPr>
                <w:rFonts w:ascii="仿宋" w:eastAsia="仿宋" w:hAnsi="仿宋" w:cs="仿宋" w:hint="eastAsia"/>
                <w:sz w:val="24"/>
                <w:shd w:val="clear" w:color="FFFFFF" w:fill="D9D9D9"/>
              </w:rPr>
              <w:t>2/5</w:t>
            </w:r>
            <w:r>
              <w:rPr>
                <w:rFonts w:ascii="仿宋" w:eastAsia="仿宋" w:hAnsi="仿宋" w:cs="仿宋" w:hint="eastAsia"/>
                <w:sz w:val="24"/>
                <w:shd w:val="clear" w:color="FFFFFF" w:fill="D9D9D9"/>
              </w:rPr>
              <w:t>或大于</w:t>
            </w:r>
            <w:r>
              <w:rPr>
                <w:rFonts w:ascii="仿宋" w:eastAsia="仿宋" w:hAnsi="仿宋" w:cs="仿宋" w:hint="eastAsia"/>
                <w:sz w:val="24"/>
                <w:shd w:val="clear" w:color="FFFFFF" w:fill="D9D9D9"/>
              </w:rPr>
              <w:t>6</w:t>
            </w:r>
            <w:r>
              <w:rPr>
                <w:rFonts w:ascii="仿宋" w:eastAsia="仿宋" w:hAnsi="仿宋" w:cs="仿宋" w:hint="eastAsia"/>
                <w:sz w:val="24"/>
                <w:shd w:val="clear" w:color="FFFFFF" w:fill="D9D9D9"/>
              </w:rPr>
              <w:t>米。</w:t>
            </w:r>
          </w:p>
        </w:tc>
        <w:tc>
          <w:tcPr>
            <w:tcW w:w="4413" w:type="dxa"/>
            <w:vAlign w:val="center"/>
          </w:tcPr>
          <w:p w14:paraId="33690457" w14:textId="5202CAF4" w:rsidR="00892803" w:rsidRDefault="00892803">
            <w:pPr>
              <w:adjustRightInd w:val="0"/>
              <w:snapToGrid w:val="0"/>
              <w:spacing w:line="400" w:lineRule="exact"/>
              <w:jc w:val="center"/>
              <w:rPr>
                <w:rFonts w:ascii="仿宋" w:eastAsia="仿宋" w:hAnsi="仿宋" w:cs="仿宋" w:hint="eastAsia"/>
                <w:b/>
                <w:bCs/>
                <w:sz w:val="24"/>
              </w:rPr>
            </w:pPr>
          </w:p>
        </w:tc>
      </w:tr>
      <w:tr w:rsidR="00892803" w14:paraId="694DE8B9" w14:textId="77777777" w:rsidTr="00DB41B7">
        <w:trPr>
          <w:jc w:val="center"/>
        </w:trPr>
        <w:tc>
          <w:tcPr>
            <w:tcW w:w="4413" w:type="dxa"/>
            <w:vAlign w:val="center"/>
          </w:tcPr>
          <w:p w14:paraId="21471FE5" w14:textId="1FA74214" w:rsidR="00892803" w:rsidRDefault="00937794" w:rsidP="00DB41B7">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lastRenderedPageBreak/>
              <w:t>第八条</w:t>
            </w:r>
            <w:r>
              <w:rPr>
                <w:rFonts w:ascii="仿宋" w:eastAsia="仿宋" w:hAnsi="仿宋" w:cs="仿宋" w:hint="eastAsia"/>
                <w:sz w:val="24"/>
              </w:rPr>
              <w:t xml:space="preserve"> </w:t>
            </w:r>
            <w:r>
              <w:rPr>
                <w:rFonts w:ascii="仿宋" w:eastAsia="仿宋" w:hAnsi="仿宋" w:cs="仿宋" w:hint="eastAsia"/>
                <w:sz w:val="24"/>
              </w:rPr>
              <w:t>起重机械及吊装工程有下列情形之一的，应判定为重大事故隐患：</w:t>
            </w:r>
          </w:p>
        </w:tc>
        <w:tc>
          <w:tcPr>
            <w:tcW w:w="4413" w:type="dxa"/>
            <w:vAlign w:val="center"/>
          </w:tcPr>
          <w:p w14:paraId="73F6E6C3" w14:textId="72A797D4"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w:t>
            </w:r>
            <w:r>
              <w:rPr>
                <w:rFonts w:ascii="仿宋" w:eastAsia="仿宋" w:hAnsi="仿宋" w:cs="仿宋" w:hint="eastAsia"/>
                <w:sz w:val="24"/>
              </w:rPr>
              <w:t>八条</w:t>
            </w:r>
            <w:r w:rsidR="00D724AC">
              <w:rPr>
                <w:rFonts w:ascii="仿宋" w:eastAsia="仿宋" w:hAnsi="仿宋" w:cs="仿宋" w:hint="eastAsia"/>
                <w:sz w:val="24"/>
              </w:rPr>
              <w:t xml:space="preserve"> </w:t>
            </w:r>
            <w:r w:rsidRPr="00E55EAE">
              <w:rPr>
                <w:rFonts w:ascii="黑体" w:eastAsia="黑体" w:hAnsi="黑体" w:cs="仿宋" w:hint="eastAsia"/>
                <w:sz w:val="24"/>
              </w:rPr>
              <w:t>建筑</w:t>
            </w:r>
            <w:r>
              <w:rPr>
                <w:rFonts w:ascii="仿宋" w:eastAsia="仿宋" w:hAnsi="仿宋" w:cs="仿宋" w:hint="eastAsia"/>
                <w:sz w:val="24"/>
              </w:rPr>
              <w:t>起重机械及吊装工程有下列情形之一的，应判定为重大事故隐患：</w:t>
            </w:r>
          </w:p>
        </w:tc>
      </w:tr>
      <w:tr w:rsidR="00892803" w14:paraId="330820EA" w14:textId="77777777" w:rsidTr="00DB41B7">
        <w:trPr>
          <w:jc w:val="center"/>
        </w:trPr>
        <w:tc>
          <w:tcPr>
            <w:tcW w:w="4413" w:type="dxa"/>
            <w:vAlign w:val="center"/>
          </w:tcPr>
          <w:p w14:paraId="738B5A3F"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（一）塔式起重机、施工升降机、物料提升机等起重机械设备未经验收合格即投入使用，或未按规定办理使用登记；</w:t>
            </w:r>
          </w:p>
        </w:tc>
        <w:tc>
          <w:tcPr>
            <w:tcW w:w="4413" w:type="dxa"/>
            <w:vAlign w:val="center"/>
          </w:tcPr>
          <w:p w14:paraId="27397660"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（一）塔式起重机、施工升降机、物料提升机等起重机械设备未经验收合格即投入使用，或未按规定办理使用登记；</w:t>
            </w:r>
          </w:p>
        </w:tc>
      </w:tr>
      <w:tr w:rsidR="00892803" w14:paraId="6BF86F1E" w14:textId="77777777" w:rsidTr="00DB41B7">
        <w:trPr>
          <w:jc w:val="center"/>
        </w:trPr>
        <w:tc>
          <w:tcPr>
            <w:tcW w:w="4413" w:type="dxa"/>
            <w:vAlign w:val="center"/>
          </w:tcPr>
          <w:p w14:paraId="6CE8AEF8"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（二）塔式起重机独立起升高度、附着间距和最高附着以上的</w:t>
            </w:r>
            <w:proofErr w:type="gramStart"/>
            <w:r>
              <w:rPr>
                <w:rFonts w:ascii="仿宋" w:eastAsia="仿宋" w:hAnsi="仿宋" w:cs="仿宋" w:hint="eastAsia"/>
                <w:sz w:val="24"/>
              </w:rPr>
              <w:t>最大悬高及</w:t>
            </w:r>
            <w:proofErr w:type="gramEnd"/>
            <w:r>
              <w:rPr>
                <w:rFonts w:ascii="仿宋" w:eastAsia="仿宋" w:hAnsi="仿宋" w:cs="仿宋" w:hint="eastAsia"/>
                <w:sz w:val="24"/>
              </w:rPr>
              <w:t>垂直度不符合规范要求；</w:t>
            </w:r>
          </w:p>
        </w:tc>
        <w:tc>
          <w:tcPr>
            <w:tcW w:w="4413" w:type="dxa"/>
            <w:vAlign w:val="center"/>
          </w:tcPr>
          <w:p w14:paraId="209C217E" w14:textId="22CDE471" w:rsidR="00892803" w:rsidRDefault="00937794">
            <w:pPr>
              <w:adjustRightInd w:val="0"/>
              <w:snapToGrid w:val="0"/>
              <w:spacing w:line="400" w:lineRule="exact"/>
              <w:ind w:firstLineChars="200" w:firstLine="480"/>
              <w:rPr>
                <w:rFonts w:ascii="仿宋" w:eastAsia="仿宋" w:hAnsi="仿宋" w:cs="仿宋" w:hint="eastAsia"/>
                <w:sz w:val="24"/>
              </w:rPr>
            </w:pPr>
            <w:r w:rsidRPr="00E55EAE">
              <w:rPr>
                <w:rFonts w:ascii="仿宋" w:eastAsia="仿宋" w:hAnsi="仿宋" w:cs="仿宋" w:hint="eastAsia"/>
                <w:sz w:val="24"/>
              </w:rPr>
              <w:t>（</w:t>
            </w:r>
            <w:r w:rsidR="00E55EAE" w:rsidRPr="00E55EAE">
              <w:rPr>
                <w:rFonts w:ascii="仿宋" w:eastAsia="仿宋" w:hAnsi="仿宋" w:cs="仿宋" w:hint="eastAsia"/>
                <w:sz w:val="24"/>
              </w:rPr>
              <w:t>二</w:t>
            </w:r>
            <w:r w:rsidRPr="00E55EAE">
              <w:rPr>
                <w:rFonts w:ascii="仿宋" w:eastAsia="仿宋" w:hAnsi="仿宋" w:cs="仿宋" w:hint="eastAsia"/>
                <w:sz w:val="24"/>
              </w:rPr>
              <w:t>）</w:t>
            </w:r>
            <w:r>
              <w:rPr>
                <w:rFonts w:ascii="仿宋" w:eastAsia="仿宋" w:hAnsi="仿宋" w:cs="仿宋" w:hint="eastAsia"/>
                <w:sz w:val="24"/>
              </w:rPr>
              <w:t>塔式起重机独立起升高度、附着间距和最高附着以上的</w:t>
            </w:r>
            <w:proofErr w:type="gramStart"/>
            <w:r>
              <w:rPr>
                <w:rFonts w:ascii="仿宋" w:eastAsia="仿宋" w:hAnsi="仿宋" w:cs="仿宋" w:hint="eastAsia"/>
                <w:sz w:val="24"/>
              </w:rPr>
              <w:t>最大悬高及</w:t>
            </w:r>
            <w:proofErr w:type="gramEnd"/>
            <w:r>
              <w:rPr>
                <w:rFonts w:ascii="仿宋" w:eastAsia="仿宋" w:hAnsi="仿宋" w:cs="仿宋" w:hint="eastAsia"/>
                <w:sz w:val="24"/>
              </w:rPr>
              <w:t>垂直度不符合规范要求；</w:t>
            </w:r>
          </w:p>
        </w:tc>
      </w:tr>
      <w:tr w:rsidR="00892803" w14:paraId="41810C57" w14:textId="77777777" w:rsidTr="00DB41B7">
        <w:trPr>
          <w:jc w:val="center"/>
        </w:trPr>
        <w:tc>
          <w:tcPr>
            <w:tcW w:w="4413" w:type="dxa"/>
            <w:vAlign w:val="center"/>
          </w:tcPr>
          <w:p w14:paraId="26BBD94A"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（三）施工升降机附着间距和最高附着以上的</w:t>
            </w:r>
            <w:proofErr w:type="gramStart"/>
            <w:r>
              <w:rPr>
                <w:rFonts w:ascii="仿宋" w:eastAsia="仿宋" w:hAnsi="仿宋" w:cs="仿宋" w:hint="eastAsia"/>
                <w:sz w:val="24"/>
              </w:rPr>
              <w:t>最大悬高及</w:t>
            </w:r>
            <w:proofErr w:type="gramEnd"/>
            <w:r>
              <w:rPr>
                <w:rFonts w:ascii="仿宋" w:eastAsia="仿宋" w:hAnsi="仿宋" w:cs="仿宋" w:hint="eastAsia"/>
                <w:sz w:val="24"/>
              </w:rPr>
              <w:t>垂直度不符合规范要求；</w:t>
            </w:r>
          </w:p>
        </w:tc>
        <w:tc>
          <w:tcPr>
            <w:tcW w:w="4413" w:type="dxa"/>
            <w:vAlign w:val="center"/>
          </w:tcPr>
          <w:p w14:paraId="620E2F31" w14:textId="058CB1DC" w:rsidR="00892803" w:rsidRDefault="00937794">
            <w:pPr>
              <w:adjustRightInd w:val="0"/>
              <w:snapToGrid w:val="0"/>
              <w:spacing w:line="400" w:lineRule="exact"/>
              <w:ind w:firstLineChars="200" w:firstLine="480"/>
              <w:rPr>
                <w:rFonts w:ascii="仿宋" w:eastAsia="仿宋" w:hAnsi="仿宋" w:cs="仿宋" w:hint="eastAsia"/>
                <w:sz w:val="24"/>
              </w:rPr>
            </w:pPr>
            <w:r w:rsidRPr="00E55EAE">
              <w:rPr>
                <w:rFonts w:ascii="仿宋" w:eastAsia="仿宋" w:hAnsi="仿宋" w:cs="仿宋" w:hint="eastAsia"/>
                <w:sz w:val="24"/>
              </w:rPr>
              <w:t>（</w:t>
            </w:r>
            <w:r w:rsidR="00E55EAE">
              <w:rPr>
                <w:rFonts w:ascii="仿宋" w:eastAsia="仿宋" w:hAnsi="仿宋" w:cs="仿宋" w:hint="eastAsia"/>
                <w:sz w:val="24"/>
              </w:rPr>
              <w:t>三</w:t>
            </w:r>
            <w:r w:rsidRPr="00E55EAE">
              <w:rPr>
                <w:rFonts w:ascii="仿宋" w:eastAsia="仿宋" w:hAnsi="仿宋" w:cs="仿宋" w:hint="eastAsia"/>
                <w:sz w:val="24"/>
              </w:rPr>
              <w:t>）</w:t>
            </w:r>
            <w:r>
              <w:rPr>
                <w:rFonts w:ascii="仿宋" w:eastAsia="仿宋" w:hAnsi="仿宋" w:cs="仿宋" w:hint="eastAsia"/>
                <w:sz w:val="24"/>
              </w:rPr>
              <w:t>施工升降机附着间距和最高附着以上的</w:t>
            </w:r>
            <w:proofErr w:type="gramStart"/>
            <w:r>
              <w:rPr>
                <w:rFonts w:ascii="仿宋" w:eastAsia="仿宋" w:hAnsi="仿宋" w:cs="仿宋" w:hint="eastAsia"/>
                <w:sz w:val="24"/>
              </w:rPr>
              <w:t>最大悬高及</w:t>
            </w:r>
            <w:proofErr w:type="gramEnd"/>
            <w:r>
              <w:rPr>
                <w:rFonts w:ascii="仿宋" w:eastAsia="仿宋" w:hAnsi="仿宋" w:cs="仿宋" w:hint="eastAsia"/>
                <w:sz w:val="24"/>
              </w:rPr>
              <w:t>垂直度不符合规范要求；</w:t>
            </w:r>
          </w:p>
        </w:tc>
      </w:tr>
      <w:tr w:rsidR="00892803" w14:paraId="4C495135" w14:textId="77777777" w:rsidTr="00DB41B7">
        <w:trPr>
          <w:jc w:val="center"/>
        </w:trPr>
        <w:tc>
          <w:tcPr>
            <w:tcW w:w="4413" w:type="dxa"/>
            <w:vAlign w:val="center"/>
          </w:tcPr>
          <w:p w14:paraId="5ACBEFA2"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（四）起重机械安装、拆卸、</w:t>
            </w:r>
            <w:r>
              <w:rPr>
                <w:rFonts w:ascii="仿宋" w:eastAsia="仿宋" w:hAnsi="仿宋" w:cs="仿宋" w:hint="eastAsia"/>
                <w:sz w:val="24"/>
                <w:shd w:val="clear" w:color="FFFFFF" w:fill="D9D9D9"/>
              </w:rPr>
              <w:t>顶</w:t>
            </w:r>
            <w:proofErr w:type="gramStart"/>
            <w:r>
              <w:rPr>
                <w:rFonts w:ascii="仿宋" w:eastAsia="仿宋" w:hAnsi="仿宋" w:cs="仿宋" w:hint="eastAsia"/>
                <w:sz w:val="24"/>
              </w:rPr>
              <w:t>升</w:t>
            </w:r>
            <w:r>
              <w:rPr>
                <w:rFonts w:ascii="仿宋" w:eastAsia="仿宋" w:hAnsi="仿宋" w:cs="仿宋" w:hint="eastAsia"/>
                <w:sz w:val="24"/>
                <w:shd w:val="clear" w:color="FFFFFF" w:fill="D9D9D9"/>
              </w:rPr>
              <w:t>加节</w:t>
            </w:r>
            <w:proofErr w:type="gramEnd"/>
            <w:r>
              <w:rPr>
                <w:rFonts w:ascii="仿宋" w:eastAsia="仿宋" w:hAnsi="仿宋" w:cs="仿宋" w:hint="eastAsia"/>
                <w:sz w:val="24"/>
              </w:rPr>
              <w:t>以及附着前未对结构件、</w:t>
            </w:r>
            <w:r>
              <w:rPr>
                <w:rFonts w:ascii="仿宋" w:eastAsia="仿宋" w:hAnsi="仿宋" w:cs="仿宋" w:hint="eastAsia"/>
                <w:sz w:val="24"/>
                <w:shd w:val="clear" w:color="FFFFFF" w:fill="D9D9D9"/>
              </w:rPr>
              <w:t>顶</w:t>
            </w:r>
            <w:proofErr w:type="gramStart"/>
            <w:r>
              <w:rPr>
                <w:rFonts w:ascii="仿宋" w:eastAsia="仿宋" w:hAnsi="仿宋" w:cs="仿宋" w:hint="eastAsia"/>
                <w:sz w:val="24"/>
              </w:rPr>
              <w:t>升</w:t>
            </w:r>
            <w:r>
              <w:rPr>
                <w:rFonts w:ascii="仿宋" w:eastAsia="仿宋" w:hAnsi="仿宋" w:cs="仿宋" w:hint="eastAsia"/>
                <w:sz w:val="24"/>
                <w:shd w:val="clear" w:color="FFFFFF" w:fill="D9D9D9"/>
              </w:rPr>
              <w:t>机构</w:t>
            </w:r>
            <w:proofErr w:type="gramEnd"/>
            <w:r>
              <w:rPr>
                <w:rFonts w:ascii="仿宋" w:eastAsia="仿宋" w:hAnsi="仿宋" w:cs="仿宋" w:hint="eastAsia"/>
                <w:sz w:val="24"/>
              </w:rPr>
              <w:t>和附着装置以及高强度螺栓、销轴、定位板等连接件及安全装置进行检查；</w:t>
            </w:r>
          </w:p>
        </w:tc>
        <w:tc>
          <w:tcPr>
            <w:tcW w:w="4413" w:type="dxa"/>
            <w:vAlign w:val="center"/>
          </w:tcPr>
          <w:p w14:paraId="3A1A2FF8" w14:textId="0BA0AE13" w:rsidR="00892803" w:rsidRDefault="00937794">
            <w:pPr>
              <w:adjustRightInd w:val="0"/>
              <w:snapToGrid w:val="0"/>
              <w:spacing w:line="400" w:lineRule="exact"/>
              <w:ind w:firstLineChars="200" w:firstLine="480"/>
              <w:rPr>
                <w:rFonts w:ascii="仿宋" w:eastAsia="仿宋" w:hAnsi="仿宋" w:cs="仿宋" w:hint="eastAsia"/>
                <w:sz w:val="24"/>
              </w:rPr>
            </w:pPr>
            <w:r w:rsidRPr="00E55EAE">
              <w:rPr>
                <w:rFonts w:ascii="仿宋" w:eastAsia="仿宋" w:hAnsi="仿宋" w:cs="仿宋" w:hint="eastAsia"/>
                <w:sz w:val="24"/>
              </w:rPr>
              <w:t>（</w:t>
            </w:r>
            <w:r w:rsidR="00E55EAE" w:rsidRPr="00E55EAE">
              <w:rPr>
                <w:rFonts w:ascii="仿宋" w:eastAsia="仿宋" w:hAnsi="仿宋" w:cs="仿宋" w:hint="eastAsia"/>
                <w:sz w:val="24"/>
              </w:rPr>
              <w:t>四</w:t>
            </w:r>
            <w:r w:rsidRPr="00E55EAE">
              <w:rPr>
                <w:rFonts w:ascii="仿宋" w:eastAsia="仿宋" w:hAnsi="仿宋" w:cs="仿宋" w:hint="eastAsia"/>
                <w:sz w:val="24"/>
              </w:rPr>
              <w:t>）</w:t>
            </w:r>
            <w:r w:rsidRPr="00E55EAE">
              <w:rPr>
                <w:rFonts w:ascii="黑体" w:eastAsia="黑体" w:hAnsi="黑体" w:cs="仿宋" w:hint="eastAsia"/>
                <w:sz w:val="24"/>
              </w:rPr>
              <w:t>建筑</w:t>
            </w:r>
            <w:r>
              <w:rPr>
                <w:rFonts w:ascii="仿宋" w:eastAsia="仿宋" w:hAnsi="仿宋" w:cs="仿宋" w:hint="eastAsia"/>
                <w:sz w:val="24"/>
              </w:rPr>
              <w:t>起重机械安装、拆卸、</w:t>
            </w:r>
            <w:r w:rsidRPr="00E55EAE">
              <w:rPr>
                <w:rFonts w:ascii="黑体" w:eastAsia="黑体" w:hAnsi="黑体" w:cs="仿宋" w:hint="eastAsia"/>
                <w:sz w:val="24"/>
              </w:rPr>
              <w:t>爬</w:t>
            </w:r>
            <w:r>
              <w:rPr>
                <w:rFonts w:ascii="仿宋" w:eastAsia="仿宋" w:hAnsi="仿宋" w:cs="仿宋" w:hint="eastAsia"/>
                <w:sz w:val="24"/>
              </w:rPr>
              <w:t>升</w:t>
            </w:r>
            <w:r w:rsidRPr="00E55EAE">
              <w:rPr>
                <w:rFonts w:ascii="黑体" w:eastAsia="黑体" w:hAnsi="黑体" w:cs="仿宋" w:hint="eastAsia"/>
                <w:sz w:val="24"/>
              </w:rPr>
              <w:t>（降）</w:t>
            </w:r>
            <w:r>
              <w:rPr>
                <w:rFonts w:ascii="仿宋" w:eastAsia="仿宋" w:hAnsi="仿宋" w:cs="仿宋" w:hint="eastAsia"/>
                <w:sz w:val="24"/>
              </w:rPr>
              <w:t>以及附着前未对结构件、</w:t>
            </w:r>
            <w:r w:rsidRPr="00E55EAE">
              <w:rPr>
                <w:rFonts w:ascii="黑体" w:eastAsia="黑体" w:hAnsi="黑体" w:cs="仿宋" w:hint="eastAsia"/>
                <w:sz w:val="24"/>
              </w:rPr>
              <w:t>爬</w:t>
            </w:r>
            <w:r>
              <w:rPr>
                <w:rFonts w:ascii="仿宋" w:eastAsia="仿宋" w:hAnsi="仿宋" w:cs="仿宋" w:hint="eastAsia"/>
                <w:sz w:val="24"/>
              </w:rPr>
              <w:t>升</w:t>
            </w:r>
            <w:r w:rsidRPr="00E55EAE">
              <w:rPr>
                <w:rFonts w:ascii="黑体" w:eastAsia="黑体" w:hAnsi="黑体" w:cs="仿宋" w:hint="eastAsia"/>
                <w:sz w:val="24"/>
              </w:rPr>
              <w:t>装置</w:t>
            </w:r>
            <w:r>
              <w:rPr>
                <w:rFonts w:ascii="仿宋" w:eastAsia="仿宋" w:hAnsi="仿宋" w:cs="仿宋" w:hint="eastAsia"/>
                <w:sz w:val="24"/>
              </w:rPr>
              <w:t>和附着装置以及高强度螺栓、销轴、定位板等连接件及安全装置进行检查；</w:t>
            </w:r>
          </w:p>
        </w:tc>
      </w:tr>
      <w:tr w:rsidR="00892803" w14:paraId="3A3D7798" w14:textId="77777777" w:rsidTr="00DB41B7">
        <w:trPr>
          <w:jc w:val="center"/>
        </w:trPr>
        <w:tc>
          <w:tcPr>
            <w:tcW w:w="4413" w:type="dxa"/>
            <w:vAlign w:val="center"/>
          </w:tcPr>
          <w:p w14:paraId="69B437BC"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（五）建筑起重机械的安全装置不齐全、失效或者被违规拆除、破坏；</w:t>
            </w:r>
          </w:p>
        </w:tc>
        <w:tc>
          <w:tcPr>
            <w:tcW w:w="4413" w:type="dxa"/>
            <w:vAlign w:val="center"/>
          </w:tcPr>
          <w:p w14:paraId="47E61D72" w14:textId="4A175BE7" w:rsidR="00892803" w:rsidRDefault="00E55EAE">
            <w:pPr>
              <w:adjustRightInd w:val="0"/>
              <w:snapToGrid w:val="0"/>
              <w:spacing w:line="400" w:lineRule="exact"/>
              <w:ind w:firstLineChars="200" w:firstLine="480"/>
              <w:rPr>
                <w:rFonts w:ascii="仿宋" w:eastAsia="仿宋" w:hAnsi="仿宋" w:cs="仿宋" w:hint="eastAsia"/>
                <w:b/>
                <w:bCs/>
                <w:sz w:val="24"/>
              </w:rPr>
            </w:pPr>
            <w:r w:rsidRPr="00E55EAE">
              <w:rPr>
                <w:rFonts w:ascii="仿宋" w:eastAsia="仿宋" w:hAnsi="仿宋" w:cs="仿宋" w:hint="eastAsia"/>
                <w:sz w:val="24"/>
              </w:rPr>
              <w:t>（五）</w:t>
            </w:r>
            <w:r>
              <w:rPr>
                <w:rFonts w:ascii="仿宋" w:eastAsia="仿宋" w:hAnsi="仿宋" w:cs="仿宋" w:hint="eastAsia"/>
                <w:sz w:val="24"/>
              </w:rPr>
              <w:t>建筑起重机械的安全装置不齐全、失效或者被违规拆除、破坏；</w:t>
            </w:r>
          </w:p>
        </w:tc>
      </w:tr>
      <w:tr w:rsidR="00892803" w14:paraId="48B91218" w14:textId="77777777" w:rsidTr="00DB41B7">
        <w:trPr>
          <w:jc w:val="center"/>
        </w:trPr>
        <w:tc>
          <w:tcPr>
            <w:tcW w:w="4413" w:type="dxa"/>
            <w:vAlign w:val="center"/>
          </w:tcPr>
          <w:p w14:paraId="7030B312"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shd w:val="clear" w:color="FFFFFF" w:fill="D9D9D9"/>
              </w:rPr>
              <w:t>（六）施工升降机防坠安全</w:t>
            </w:r>
            <w:proofErr w:type="gramStart"/>
            <w:r>
              <w:rPr>
                <w:rFonts w:ascii="仿宋" w:eastAsia="仿宋" w:hAnsi="仿宋" w:cs="仿宋" w:hint="eastAsia"/>
                <w:sz w:val="24"/>
                <w:shd w:val="clear" w:color="FFFFFF" w:fill="D9D9D9"/>
              </w:rPr>
              <w:t>器超过</w:t>
            </w:r>
            <w:proofErr w:type="gramEnd"/>
            <w:r>
              <w:rPr>
                <w:rFonts w:ascii="仿宋" w:eastAsia="仿宋" w:hAnsi="仿宋" w:cs="仿宋" w:hint="eastAsia"/>
                <w:sz w:val="24"/>
                <w:shd w:val="clear" w:color="FFFFFF" w:fill="D9D9D9"/>
              </w:rPr>
              <w:t>定期检验有效期，标准节连接螺栓缺失或失效；</w:t>
            </w:r>
          </w:p>
        </w:tc>
        <w:tc>
          <w:tcPr>
            <w:tcW w:w="4413" w:type="dxa"/>
            <w:vAlign w:val="center"/>
          </w:tcPr>
          <w:p w14:paraId="5B861A30" w14:textId="44B5F89E" w:rsidR="00892803" w:rsidRDefault="00892803">
            <w:pPr>
              <w:adjustRightInd w:val="0"/>
              <w:snapToGrid w:val="0"/>
              <w:spacing w:line="400" w:lineRule="exact"/>
              <w:jc w:val="center"/>
              <w:rPr>
                <w:rFonts w:ascii="仿宋" w:eastAsia="仿宋" w:hAnsi="仿宋" w:cs="仿宋" w:hint="eastAsia"/>
                <w:sz w:val="24"/>
              </w:rPr>
            </w:pPr>
          </w:p>
        </w:tc>
      </w:tr>
      <w:tr w:rsidR="00892803" w14:paraId="751E0E9D" w14:textId="77777777" w:rsidTr="00DB41B7">
        <w:trPr>
          <w:jc w:val="center"/>
        </w:trPr>
        <w:tc>
          <w:tcPr>
            <w:tcW w:w="4413" w:type="dxa"/>
            <w:vAlign w:val="center"/>
          </w:tcPr>
          <w:p w14:paraId="40C779AB" w14:textId="6375A614" w:rsidR="00892803"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37B40104" w14:textId="2AFD687D" w:rsidR="00892803" w:rsidRPr="00282BEB" w:rsidRDefault="00937794">
            <w:pPr>
              <w:adjustRightInd w:val="0"/>
              <w:snapToGrid w:val="0"/>
              <w:spacing w:line="400" w:lineRule="exact"/>
              <w:ind w:firstLineChars="200" w:firstLine="480"/>
              <w:rPr>
                <w:rFonts w:ascii="黑体" w:eastAsia="黑体" w:hAnsi="黑体" w:cs="仿宋" w:hint="eastAsia"/>
                <w:sz w:val="24"/>
              </w:rPr>
            </w:pPr>
            <w:r w:rsidRPr="00282BEB">
              <w:rPr>
                <w:rFonts w:ascii="黑体" w:eastAsia="黑体" w:hAnsi="黑体" w:cs="仿宋" w:hint="eastAsia"/>
                <w:sz w:val="24"/>
              </w:rPr>
              <w:t>（</w:t>
            </w:r>
            <w:r w:rsidR="00E55EAE" w:rsidRPr="00282BEB">
              <w:rPr>
                <w:rFonts w:ascii="黑体" w:eastAsia="黑体" w:hAnsi="黑体" w:cs="仿宋" w:hint="eastAsia"/>
                <w:sz w:val="24"/>
              </w:rPr>
              <w:t>六</w:t>
            </w:r>
            <w:r w:rsidRPr="00282BEB">
              <w:rPr>
                <w:rFonts w:ascii="黑体" w:eastAsia="黑体" w:hAnsi="黑体" w:cs="仿宋" w:hint="eastAsia"/>
                <w:sz w:val="24"/>
              </w:rPr>
              <w:t>）建筑起重机械主要受力构件有可见裂纹、严重锈蚀、塑性变形、开焊，或其连接螺栓、销轴缺失或失效；</w:t>
            </w:r>
          </w:p>
        </w:tc>
      </w:tr>
      <w:tr w:rsidR="00892803" w14:paraId="5B5CF930" w14:textId="77777777" w:rsidTr="00DB41B7">
        <w:trPr>
          <w:jc w:val="center"/>
        </w:trPr>
        <w:tc>
          <w:tcPr>
            <w:tcW w:w="4413" w:type="dxa"/>
            <w:vAlign w:val="center"/>
          </w:tcPr>
          <w:p w14:paraId="73399ED3"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（七）建筑起重机械的</w:t>
            </w:r>
            <w:r>
              <w:rPr>
                <w:rFonts w:ascii="仿宋" w:eastAsia="仿宋" w:hAnsi="仿宋" w:cs="仿宋" w:hint="eastAsia"/>
                <w:sz w:val="24"/>
                <w:shd w:val="clear" w:color="FFFFFF" w:fill="D9D9D9"/>
              </w:rPr>
              <w:t>地基</w:t>
            </w:r>
            <w:r>
              <w:rPr>
                <w:rFonts w:ascii="仿宋" w:eastAsia="仿宋" w:hAnsi="仿宋" w:cs="仿宋" w:hint="eastAsia"/>
                <w:sz w:val="24"/>
              </w:rPr>
              <w:t>基础承载力和变形不满足设计要求。</w:t>
            </w:r>
          </w:p>
        </w:tc>
        <w:tc>
          <w:tcPr>
            <w:tcW w:w="4413" w:type="dxa"/>
            <w:vAlign w:val="center"/>
          </w:tcPr>
          <w:p w14:paraId="793F88F4" w14:textId="641A3A7D" w:rsidR="00892803" w:rsidRDefault="00937794">
            <w:pPr>
              <w:adjustRightInd w:val="0"/>
              <w:snapToGrid w:val="0"/>
              <w:spacing w:line="400" w:lineRule="exact"/>
              <w:ind w:firstLineChars="200" w:firstLine="480"/>
              <w:rPr>
                <w:rFonts w:ascii="仿宋" w:eastAsia="仿宋" w:hAnsi="仿宋" w:cs="仿宋" w:hint="eastAsia"/>
                <w:sz w:val="24"/>
              </w:rPr>
            </w:pPr>
            <w:r w:rsidRPr="00E55EAE">
              <w:rPr>
                <w:rFonts w:ascii="仿宋" w:eastAsia="仿宋" w:hAnsi="仿宋" w:cs="仿宋" w:hint="eastAsia"/>
                <w:sz w:val="24"/>
              </w:rPr>
              <w:t>（</w:t>
            </w:r>
            <w:r w:rsidR="00282BEB">
              <w:rPr>
                <w:rFonts w:ascii="仿宋" w:eastAsia="仿宋" w:hAnsi="仿宋" w:cs="仿宋" w:hint="eastAsia"/>
                <w:sz w:val="24"/>
              </w:rPr>
              <w:t>七</w:t>
            </w:r>
            <w:r w:rsidRPr="00E55EAE">
              <w:rPr>
                <w:rFonts w:ascii="仿宋" w:eastAsia="仿宋" w:hAnsi="仿宋" w:cs="仿宋" w:hint="eastAsia"/>
                <w:sz w:val="24"/>
              </w:rPr>
              <w:t>）</w:t>
            </w:r>
            <w:r>
              <w:rPr>
                <w:rFonts w:ascii="仿宋" w:eastAsia="仿宋" w:hAnsi="仿宋" w:cs="仿宋" w:hint="eastAsia"/>
                <w:sz w:val="24"/>
              </w:rPr>
              <w:t>建筑起重机械的基础承载力和变形不满足设计要求；</w:t>
            </w:r>
          </w:p>
        </w:tc>
      </w:tr>
      <w:tr w:rsidR="00892803" w14:paraId="69F43433" w14:textId="77777777" w:rsidTr="00DB41B7">
        <w:trPr>
          <w:jc w:val="center"/>
        </w:trPr>
        <w:tc>
          <w:tcPr>
            <w:tcW w:w="4413" w:type="dxa"/>
            <w:vMerge w:val="restart"/>
            <w:vAlign w:val="center"/>
          </w:tcPr>
          <w:p w14:paraId="4E42FC45" w14:textId="33713F4F" w:rsidR="00892803" w:rsidRDefault="00892803">
            <w:pPr>
              <w:adjustRightInd w:val="0"/>
              <w:snapToGrid w:val="0"/>
              <w:spacing w:line="400" w:lineRule="exact"/>
              <w:jc w:val="center"/>
              <w:rPr>
                <w:rFonts w:ascii="仿宋" w:eastAsia="仿宋" w:hAnsi="仿宋" w:cs="仿宋" w:hint="eastAsia"/>
                <w:sz w:val="24"/>
              </w:rPr>
            </w:pPr>
          </w:p>
        </w:tc>
        <w:tc>
          <w:tcPr>
            <w:tcW w:w="4413" w:type="dxa"/>
            <w:shd w:val="clear" w:color="auto" w:fill="auto"/>
            <w:vAlign w:val="center"/>
          </w:tcPr>
          <w:p w14:paraId="162E46DC" w14:textId="6E9EB61B" w:rsidR="00892803" w:rsidRPr="00282BEB" w:rsidRDefault="00937794" w:rsidP="00DB41B7">
            <w:pPr>
              <w:adjustRightInd w:val="0"/>
              <w:snapToGrid w:val="0"/>
              <w:spacing w:line="400" w:lineRule="exact"/>
              <w:ind w:firstLineChars="200" w:firstLine="480"/>
              <w:rPr>
                <w:rFonts w:ascii="黑体" w:eastAsia="黑体" w:hAnsi="黑体" w:cs="仿宋" w:hint="eastAsia"/>
                <w:sz w:val="24"/>
              </w:rPr>
            </w:pPr>
            <w:r w:rsidRPr="00282BEB">
              <w:rPr>
                <w:rFonts w:ascii="黑体" w:eastAsia="黑体" w:hAnsi="黑体" w:cs="仿宋" w:hint="eastAsia"/>
                <w:sz w:val="24"/>
              </w:rPr>
              <w:t>（八）塔式起重机与周边建（构）筑物</w:t>
            </w:r>
            <w:proofErr w:type="gramStart"/>
            <w:r w:rsidRPr="00282BEB">
              <w:rPr>
                <w:rFonts w:ascii="黑体" w:eastAsia="黑体" w:hAnsi="黑体" w:cs="仿宋" w:hint="eastAsia"/>
                <w:sz w:val="24"/>
              </w:rPr>
              <w:t>或群</w:t>
            </w:r>
            <w:r w:rsidRPr="00282BEB">
              <w:rPr>
                <w:rFonts w:ascii="黑体" w:eastAsia="黑体" w:hAnsi="黑体" w:cs="仿宋" w:hint="eastAsia"/>
                <w:sz w:val="24"/>
              </w:rPr>
              <w:t>塔</w:t>
            </w:r>
            <w:proofErr w:type="gramEnd"/>
            <w:r w:rsidRPr="00282BEB">
              <w:rPr>
                <w:rFonts w:ascii="黑体" w:eastAsia="黑体" w:hAnsi="黑体" w:cs="仿宋" w:hint="eastAsia"/>
                <w:sz w:val="24"/>
              </w:rPr>
              <w:t>作业未保持安全距离；</w:t>
            </w:r>
          </w:p>
        </w:tc>
      </w:tr>
      <w:tr w:rsidR="00892803" w14:paraId="2F608A14" w14:textId="77777777" w:rsidTr="00DB41B7">
        <w:trPr>
          <w:jc w:val="center"/>
        </w:trPr>
        <w:tc>
          <w:tcPr>
            <w:tcW w:w="4413" w:type="dxa"/>
            <w:vMerge/>
            <w:vAlign w:val="center"/>
          </w:tcPr>
          <w:p w14:paraId="706964A9" w14:textId="77777777" w:rsidR="00892803" w:rsidRDefault="00892803">
            <w:pPr>
              <w:adjustRightInd w:val="0"/>
              <w:snapToGrid w:val="0"/>
              <w:spacing w:line="400" w:lineRule="exact"/>
              <w:jc w:val="center"/>
              <w:rPr>
                <w:rFonts w:ascii="仿宋" w:eastAsia="仿宋" w:hAnsi="仿宋" w:cs="仿宋" w:hint="eastAsia"/>
                <w:sz w:val="24"/>
              </w:rPr>
            </w:pPr>
          </w:p>
        </w:tc>
        <w:tc>
          <w:tcPr>
            <w:tcW w:w="4413" w:type="dxa"/>
            <w:shd w:val="clear" w:color="auto" w:fill="auto"/>
            <w:vAlign w:val="center"/>
          </w:tcPr>
          <w:p w14:paraId="717FC9D4" w14:textId="77777777" w:rsidR="00892803" w:rsidRDefault="00937794" w:rsidP="00282BEB">
            <w:pPr>
              <w:adjustRightInd w:val="0"/>
              <w:snapToGrid w:val="0"/>
              <w:spacing w:line="400" w:lineRule="exact"/>
              <w:ind w:firstLineChars="200" w:firstLine="480"/>
              <w:rPr>
                <w:rFonts w:ascii="仿宋" w:eastAsia="仿宋" w:hAnsi="仿宋" w:cs="仿宋" w:hint="eastAsia"/>
                <w:sz w:val="24"/>
              </w:rPr>
            </w:pPr>
            <w:r w:rsidRPr="00282BEB">
              <w:rPr>
                <w:rFonts w:ascii="黑体" w:eastAsia="黑体" w:hAnsi="黑体" w:cs="仿宋" w:hint="eastAsia"/>
                <w:sz w:val="24"/>
              </w:rPr>
              <w:t>（九）使用达到报废标准的建筑起重机械，或使用达到报废标准的吊索</w:t>
            </w:r>
            <w:proofErr w:type="gramStart"/>
            <w:r w:rsidRPr="00282BEB">
              <w:rPr>
                <w:rFonts w:ascii="黑体" w:eastAsia="黑体" w:hAnsi="黑体" w:cs="仿宋" w:hint="eastAsia"/>
                <w:sz w:val="24"/>
              </w:rPr>
              <w:t>具进行</w:t>
            </w:r>
            <w:proofErr w:type="gramEnd"/>
            <w:r w:rsidRPr="00282BEB">
              <w:rPr>
                <w:rFonts w:ascii="黑体" w:eastAsia="黑体" w:hAnsi="黑体" w:cs="仿宋" w:hint="eastAsia"/>
                <w:sz w:val="24"/>
              </w:rPr>
              <w:t>起重吊装作业。</w:t>
            </w:r>
          </w:p>
        </w:tc>
      </w:tr>
      <w:tr w:rsidR="00892803" w14:paraId="27DDC51F" w14:textId="77777777" w:rsidTr="00DB41B7">
        <w:trPr>
          <w:jc w:val="center"/>
        </w:trPr>
        <w:tc>
          <w:tcPr>
            <w:tcW w:w="4413" w:type="dxa"/>
            <w:vAlign w:val="center"/>
          </w:tcPr>
          <w:p w14:paraId="78AFA8EF" w14:textId="074CEEA5"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第九条</w:t>
            </w:r>
            <w:r w:rsidR="00E55EAE">
              <w:rPr>
                <w:rFonts w:ascii="仿宋" w:eastAsia="仿宋" w:hAnsi="仿宋" w:cs="仿宋" w:hint="eastAsia"/>
                <w:sz w:val="24"/>
              </w:rPr>
              <w:t xml:space="preserve"> </w:t>
            </w:r>
            <w:r>
              <w:rPr>
                <w:rFonts w:ascii="仿宋" w:eastAsia="仿宋" w:hAnsi="仿宋" w:cs="仿宋" w:hint="eastAsia"/>
                <w:sz w:val="24"/>
              </w:rPr>
              <w:t>高处作业有下列情形之一的，应判定为重大事故隐患：</w:t>
            </w:r>
          </w:p>
        </w:tc>
        <w:tc>
          <w:tcPr>
            <w:tcW w:w="4413" w:type="dxa"/>
            <w:vAlign w:val="center"/>
          </w:tcPr>
          <w:p w14:paraId="119981E1" w14:textId="328B2F1F"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第九条</w:t>
            </w:r>
            <w:r w:rsidR="00E55EAE">
              <w:rPr>
                <w:rFonts w:ascii="仿宋" w:eastAsia="仿宋" w:hAnsi="仿宋" w:cs="仿宋" w:hint="eastAsia"/>
                <w:sz w:val="24"/>
              </w:rPr>
              <w:t xml:space="preserve"> </w:t>
            </w:r>
            <w:r>
              <w:rPr>
                <w:rFonts w:ascii="仿宋" w:eastAsia="仿宋" w:hAnsi="仿宋" w:cs="仿宋" w:hint="eastAsia"/>
                <w:sz w:val="24"/>
              </w:rPr>
              <w:t>高处作业有下列情形之一的，应判定为重大事故隐患：</w:t>
            </w:r>
          </w:p>
        </w:tc>
      </w:tr>
      <w:tr w:rsidR="00892803" w14:paraId="1CB372E2" w14:textId="77777777" w:rsidTr="00DB41B7">
        <w:trPr>
          <w:jc w:val="center"/>
        </w:trPr>
        <w:tc>
          <w:tcPr>
            <w:tcW w:w="4413" w:type="dxa"/>
            <w:vAlign w:val="center"/>
          </w:tcPr>
          <w:p w14:paraId="371F64DF"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lastRenderedPageBreak/>
              <w:t>（一）钢结构、网架安装用支撑结构</w:t>
            </w:r>
            <w:r>
              <w:rPr>
                <w:rFonts w:ascii="仿宋" w:eastAsia="仿宋" w:hAnsi="仿宋" w:cs="仿宋" w:hint="eastAsia"/>
                <w:sz w:val="24"/>
                <w:shd w:val="clear" w:color="FFFFFF" w:fill="D9D9D9"/>
              </w:rPr>
              <w:t>地基</w:t>
            </w:r>
            <w:r>
              <w:rPr>
                <w:rFonts w:ascii="仿宋" w:eastAsia="仿宋" w:hAnsi="仿宋" w:cs="仿宋" w:hint="eastAsia"/>
                <w:sz w:val="24"/>
              </w:rPr>
              <w:t>基础承载力和变形不满足设计要求，钢结构、网架安装用支撑结构未按设计要求设置防倾覆装置</w:t>
            </w:r>
            <w:r>
              <w:rPr>
                <w:rFonts w:ascii="仿宋" w:eastAsia="仿宋" w:hAnsi="仿宋" w:cs="仿宋" w:hint="eastAsia"/>
                <w:sz w:val="24"/>
              </w:rPr>
              <w:t>;</w:t>
            </w:r>
          </w:p>
        </w:tc>
        <w:tc>
          <w:tcPr>
            <w:tcW w:w="4413" w:type="dxa"/>
            <w:vAlign w:val="center"/>
          </w:tcPr>
          <w:p w14:paraId="085CF1DA"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（一）钢结构、网架安装用支撑结构基础承载力和变形不满足设计要求，钢结构、网架安装用支撑结构</w:t>
            </w:r>
            <w:r w:rsidRPr="00BD3FE4">
              <w:rPr>
                <w:rFonts w:ascii="黑体" w:eastAsia="黑体" w:hAnsi="黑体" w:cs="仿宋" w:hint="eastAsia"/>
                <w:sz w:val="24"/>
              </w:rPr>
              <w:t>超过设计承载力或</w:t>
            </w:r>
            <w:r>
              <w:rPr>
                <w:rFonts w:ascii="仿宋" w:eastAsia="仿宋" w:hAnsi="仿宋" w:cs="仿宋" w:hint="eastAsia"/>
                <w:sz w:val="24"/>
              </w:rPr>
              <w:t>未按设计要求设置防倾覆装置；</w:t>
            </w:r>
          </w:p>
        </w:tc>
      </w:tr>
      <w:tr w:rsidR="00892803" w14:paraId="46D96BC8" w14:textId="77777777" w:rsidTr="00DB41B7">
        <w:trPr>
          <w:jc w:val="center"/>
        </w:trPr>
        <w:tc>
          <w:tcPr>
            <w:tcW w:w="4413" w:type="dxa"/>
            <w:vAlign w:val="center"/>
          </w:tcPr>
          <w:p w14:paraId="5B1CEF63"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（二）单</w:t>
            </w:r>
            <w:proofErr w:type="gramStart"/>
            <w:r>
              <w:rPr>
                <w:rFonts w:ascii="仿宋" w:eastAsia="仿宋" w:hAnsi="仿宋" w:cs="仿宋" w:hint="eastAsia"/>
                <w:sz w:val="24"/>
              </w:rPr>
              <w:t>榀</w:t>
            </w:r>
            <w:proofErr w:type="gramEnd"/>
            <w:r>
              <w:rPr>
                <w:rFonts w:ascii="仿宋" w:eastAsia="仿宋" w:hAnsi="仿宋" w:cs="仿宋" w:hint="eastAsia"/>
                <w:sz w:val="24"/>
              </w:rPr>
              <w:t>钢桁架（屋架）安装时未采取防失稳措施；</w:t>
            </w:r>
          </w:p>
        </w:tc>
        <w:tc>
          <w:tcPr>
            <w:tcW w:w="4413" w:type="dxa"/>
            <w:vAlign w:val="center"/>
          </w:tcPr>
          <w:p w14:paraId="22092F09"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（二）单</w:t>
            </w:r>
            <w:proofErr w:type="gramStart"/>
            <w:r>
              <w:rPr>
                <w:rFonts w:ascii="仿宋" w:eastAsia="仿宋" w:hAnsi="仿宋" w:cs="仿宋" w:hint="eastAsia"/>
                <w:sz w:val="24"/>
              </w:rPr>
              <w:t>榀</w:t>
            </w:r>
            <w:proofErr w:type="gramEnd"/>
            <w:r>
              <w:rPr>
                <w:rFonts w:ascii="仿宋" w:eastAsia="仿宋" w:hAnsi="仿宋" w:cs="仿宋" w:hint="eastAsia"/>
                <w:sz w:val="24"/>
              </w:rPr>
              <w:t>钢桁架（屋架）</w:t>
            </w:r>
            <w:r w:rsidRPr="00BD3FE4">
              <w:rPr>
                <w:rFonts w:ascii="黑体" w:eastAsia="黑体" w:hAnsi="黑体" w:cs="仿宋" w:hint="eastAsia"/>
                <w:sz w:val="24"/>
              </w:rPr>
              <w:t>等预制构件</w:t>
            </w:r>
            <w:r>
              <w:rPr>
                <w:rFonts w:ascii="仿宋" w:eastAsia="仿宋" w:hAnsi="仿宋" w:cs="仿宋" w:hint="eastAsia"/>
                <w:sz w:val="24"/>
              </w:rPr>
              <w:t>安装时未采取防失稳措施；</w:t>
            </w:r>
          </w:p>
        </w:tc>
      </w:tr>
      <w:tr w:rsidR="00892803" w14:paraId="3EEEE66E" w14:textId="77777777" w:rsidTr="00DB41B7">
        <w:trPr>
          <w:jc w:val="center"/>
        </w:trPr>
        <w:tc>
          <w:tcPr>
            <w:tcW w:w="4413" w:type="dxa"/>
            <w:vAlign w:val="center"/>
          </w:tcPr>
          <w:p w14:paraId="44050D20"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（三）悬挑式操作平台的搁置点、拉结点、支撑点未设置在稳定的主体结构上</w:t>
            </w:r>
            <w:r>
              <w:rPr>
                <w:rFonts w:ascii="仿宋" w:eastAsia="仿宋" w:hAnsi="仿宋" w:cs="仿宋" w:hint="eastAsia"/>
                <w:sz w:val="24"/>
              </w:rPr>
              <w:t>,</w:t>
            </w:r>
            <w:r>
              <w:rPr>
                <w:rFonts w:ascii="仿宋" w:eastAsia="仿宋" w:hAnsi="仿宋" w:cs="仿宋" w:hint="eastAsia"/>
                <w:sz w:val="24"/>
              </w:rPr>
              <w:t>且未做可靠连接。</w:t>
            </w:r>
          </w:p>
        </w:tc>
        <w:tc>
          <w:tcPr>
            <w:tcW w:w="4413" w:type="dxa"/>
            <w:vAlign w:val="center"/>
          </w:tcPr>
          <w:p w14:paraId="7C9C5D8B"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（三）悬挑式卸料平台的搁置点、拉结点、支撑点未设置在稳定的主体结构上，且未做可靠连接；</w:t>
            </w:r>
          </w:p>
        </w:tc>
      </w:tr>
      <w:tr w:rsidR="00892803" w14:paraId="3D7DE31D" w14:textId="77777777" w:rsidTr="00DB41B7">
        <w:trPr>
          <w:jc w:val="center"/>
        </w:trPr>
        <w:tc>
          <w:tcPr>
            <w:tcW w:w="4413" w:type="dxa"/>
            <w:vMerge w:val="restart"/>
            <w:vAlign w:val="center"/>
          </w:tcPr>
          <w:p w14:paraId="363DA568" w14:textId="1A967EB6" w:rsidR="00892803"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6B4F3AAE" w14:textId="77777777" w:rsidR="00892803" w:rsidRDefault="00937794">
            <w:pPr>
              <w:adjustRightInd w:val="0"/>
              <w:snapToGrid w:val="0"/>
              <w:spacing w:line="400" w:lineRule="exact"/>
              <w:ind w:firstLineChars="200" w:firstLine="480"/>
              <w:rPr>
                <w:rFonts w:ascii="仿宋" w:eastAsia="仿宋" w:hAnsi="仿宋" w:cs="仿宋" w:hint="eastAsia"/>
                <w:b/>
                <w:bCs/>
                <w:sz w:val="24"/>
              </w:rPr>
            </w:pPr>
            <w:r w:rsidRPr="00BD3FE4">
              <w:rPr>
                <w:rFonts w:ascii="黑体" w:eastAsia="黑体" w:hAnsi="黑体" w:cs="仿宋" w:hint="eastAsia"/>
                <w:sz w:val="24"/>
              </w:rPr>
              <w:t>（四）脚手架与结构外表面之间贯通未采取水平防护措施，或电梯井道内贯通未采取水平防护措施且电梯井口未设置防护门；</w:t>
            </w:r>
          </w:p>
        </w:tc>
      </w:tr>
      <w:tr w:rsidR="00892803" w14:paraId="67A506C9" w14:textId="77777777" w:rsidTr="00DB41B7">
        <w:trPr>
          <w:jc w:val="center"/>
        </w:trPr>
        <w:tc>
          <w:tcPr>
            <w:tcW w:w="4413" w:type="dxa"/>
            <w:vMerge/>
            <w:vAlign w:val="center"/>
          </w:tcPr>
          <w:p w14:paraId="2F17606A" w14:textId="77777777" w:rsidR="00892803"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2DEF1F74" w14:textId="77777777" w:rsidR="00892803" w:rsidRDefault="00937794" w:rsidP="00BD3FE4">
            <w:pPr>
              <w:adjustRightInd w:val="0"/>
              <w:snapToGrid w:val="0"/>
              <w:spacing w:line="400" w:lineRule="exact"/>
              <w:ind w:firstLineChars="200" w:firstLine="480"/>
              <w:rPr>
                <w:rFonts w:ascii="仿宋" w:eastAsia="仿宋" w:hAnsi="仿宋" w:cs="仿宋" w:hint="eastAsia"/>
                <w:b/>
                <w:bCs/>
                <w:sz w:val="24"/>
              </w:rPr>
            </w:pPr>
            <w:r w:rsidRPr="00BD3FE4">
              <w:rPr>
                <w:rFonts w:ascii="黑体" w:eastAsia="黑体" w:hAnsi="黑体" w:cs="仿宋" w:hint="eastAsia"/>
                <w:sz w:val="24"/>
              </w:rPr>
              <w:t>（五）高处作业吊篮超载使用，或安全锁失效、安全绳（用于挂设安全带）未独立悬挂。</w:t>
            </w:r>
          </w:p>
        </w:tc>
      </w:tr>
      <w:tr w:rsidR="00892803" w14:paraId="7D78878A" w14:textId="77777777" w:rsidTr="00DB41B7">
        <w:trPr>
          <w:jc w:val="center"/>
        </w:trPr>
        <w:tc>
          <w:tcPr>
            <w:tcW w:w="4413" w:type="dxa"/>
            <w:vMerge w:val="restart"/>
            <w:vAlign w:val="center"/>
          </w:tcPr>
          <w:p w14:paraId="334B4244"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第十条</w:t>
            </w:r>
            <w:r>
              <w:rPr>
                <w:rFonts w:ascii="仿宋" w:eastAsia="仿宋" w:hAnsi="仿宋" w:cs="仿宋" w:hint="eastAsia"/>
                <w:sz w:val="24"/>
              </w:rPr>
              <w:t xml:space="preserve"> </w:t>
            </w:r>
            <w:r>
              <w:rPr>
                <w:rFonts w:ascii="仿宋" w:eastAsia="仿宋" w:hAnsi="仿宋" w:cs="仿宋" w:hint="eastAsia"/>
                <w:sz w:val="24"/>
              </w:rPr>
              <w:t>施工临时用电方面，特殊作业环境（隧道、人防工程，高温、有导电灰尘、比较潮湿等作业环境）照明未按规定使用安全电压的，应判定为重大事故隐患。</w:t>
            </w:r>
          </w:p>
        </w:tc>
        <w:tc>
          <w:tcPr>
            <w:tcW w:w="4413" w:type="dxa"/>
            <w:vAlign w:val="center"/>
          </w:tcPr>
          <w:p w14:paraId="21B8238A" w14:textId="1DDB1EBD" w:rsidR="00892803" w:rsidRDefault="00937794" w:rsidP="00BD3FE4">
            <w:pPr>
              <w:adjustRightInd w:val="0"/>
              <w:snapToGrid w:val="0"/>
              <w:spacing w:line="400" w:lineRule="exact"/>
              <w:ind w:firstLineChars="200" w:firstLine="480"/>
              <w:rPr>
                <w:rFonts w:ascii="仿宋" w:eastAsia="仿宋" w:hAnsi="仿宋" w:cs="仿宋" w:hint="eastAsia"/>
                <w:sz w:val="24"/>
              </w:rPr>
            </w:pPr>
            <w:r w:rsidRPr="00BD3FE4">
              <w:rPr>
                <w:rFonts w:ascii="黑体" w:eastAsia="黑体" w:hAnsi="黑体" w:cs="仿宋" w:hint="eastAsia"/>
                <w:sz w:val="24"/>
              </w:rPr>
              <w:t>第十条</w:t>
            </w:r>
            <w:r w:rsidR="00E55EAE" w:rsidRPr="00BD3FE4">
              <w:rPr>
                <w:rFonts w:ascii="黑体" w:eastAsia="黑体" w:hAnsi="黑体" w:cs="仿宋" w:hint="eastAsia"/>
                <w:sz w:val="24"/>
              </w:rPr>
              <w:t xml:space="preserve"> </w:t>
            </w:r>
            <w:r w:rsidRPr="00BD3FE4">
              <w:rPr>
                <w:rFonts w:ascii="黑体" w:eastAsia="黑体" w:hAnsi="黑体" w:cs="仿宋" w:hint="eastAsia"/>
                <w:sz w:val="24"/>
              </w:rPr>
              <w:t>施工临时用电有下列情形之一的，应判定为重大事故隐患：</w:t>
            </w:r>
          </w:p>
        </w:tc>
      </w:tr>
      <w:tr w:rsidR="00892803" w14:paraId="7E923C8F" w14:textId="77777777" w:rsidTr="00DB41B7">
        <w:trPr>
          <w:jc w:val="center"/>
        </w:trPr>
        <w:tc>
          <w:tcPr>
            <w:tcW w:w="4413" w:type="dxa"/>
            <w:vMerge/>
            <w:vAlign w:val="center"/>
          </w:tcPr>
          <w:p w14:paraId="53C8150B" w14:textId="77777777" w:rsidR="00892803"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3A505FD1" w14:textId="77777777" w:rsidR="00892803" w:rsidRDefault="00937794">
            <w:pPr>
              <w:adjustRightInd w:val="0"/>
              <w:snapToGrid w:val="0"/>
              <w:spacing w:line="400" w:lineRule="exact"/>
              <w:ind w:firstLineChars="200" w:firstLine="482"/>
              <w:rPr>
                <w:rFonts w:ascii="仿宋" w:eastAsia="仿宋" w:hAnsi="仿宋" w:cs="仿宋" w:hint="eastAsia"/>
                <w:sz w:val="24"/>
              </w:rPr>
            </w:pPr>
            <w:r>
              <w:rPr>
                <w:rFonts w:ascii="仿宋" w:eastAsia="仿宋" w:hAnsi="仿宋" w:cs="仿宋" w:hint="eastAsia"/>
                <w:b/>
                <w:bCs/>
                <w:sz w:val="24"/>
              </w:rPr>
              <w:t>（一）</w:t>
            </w:r>
            <w:r>
              <w:rPr>
                <w:rFonts w:ascii="仿宋" w:eastAsia="仿宋" w:hAnsi="仿宋" w:cs="仿宋" w:hint="eastAsia"/>
                <w:sz w:val="24"/>
              </w:rPr>
              <w:t>特殊作业环境</w:t>
            </w:r>
            <w:r w:rsidRPr="00BD3FE4">
              <w:rPr>
                <w:rFonts w:ascii="黑体" w:eastAsia="黑体" w:hAnsi="黑体" w:cs="仿宋" w:hint="eastAsia"/>
                <w:sz w:val="24"/>
              </w:rPr>
              <w:t>（通风不畅、高温、有导电灰尘、相对湿度长期超过</w:t>
            </w:r>
            <w:r w:rsidRPr="00BD3FE4">
              <w:rPr>
                <w:rFonts w:ascii="黑体" w:eastAsia="黑体" w:hAnsi="黑体" w:cs="仿宋" w:hint="eastAsia"/>
                <w:sz w:val="24"/>
              </w:rPr>
              <w:t>75%</w:t>
            </w:r>
            <w:r w:rsidRPr="00BD3FE4">
              <w:rPr>
                <w:rFonts w:ascii="黑体" w:eastAsia="黑体" w:hAnsi="黑体" w:cs="仿宋" w:hint="eastAsia"/>
                <w:sz w:val="24"/>
              </w:rPr>
              <w:t>、泥泞、存在积水或其他导电液体等不利作业环境）</w:t>
            </w:r>
            <w:r>
              <w:rPr>
                <w:rFonts w:ascii="仿宋" w:eastAsia="仿宋" w:hAnsi="仿宋" w:cs="仿宋" w:hint="eastAsia"/>
                <w:sz w:val="24"/>
              </w:rPr>
              <w:t>照明未按规定使用安全电压</w:t>
            </w:r>
            <w:r>
              <w:rPr>
                <w:rFonts w:ascii="仿宋" w:eastAsia="仿宋" w:hAnsi="仿宋" w:cs="仿宋" w:hint="eastAsia"/>
                <w:b/>
                <w:bCs/>
                <w:sz w:val="24"/>
              </w:rPr>
              <w:t>；</w:t>
            </w:r>
          </w:p>
        </w:tc>
      </w:tr>
      <w:tr w:rsidR="00892803" w14:paraId="13436324" w14:textId="77777777" w:rsidTr="00DB41B7">
        <w:trPr>
          <w:jc w:val="center"/>
        </w:trPr>
        <w:tc>
          <w:tcPr>
            <w:tcW w:w="4413" w:type="dxa"/>
            <w:vMerge/>
            <w:vAlign w:val="center"/>
          </w:tcPr>
          <w:p w14:paraId="73EB8331" w14:textId="77777777" w:rsidR="00892803"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303191D9" w14:textId="77777777" w:rsidR="00892803" w:rsidRPr="00BD3FE4" w:rsidRDefault="0093779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（二）在建工程及脚手架、机械设备、场内机动车道与外电架空线路之间的安全距离不符合规范要求且未采取防护措施。</w:t>
            </w:r>
          </w:p>
        </w:tc>
      </w:tr>
    </w:tbl>
    <w:p w14:paraId="21D8A9CF"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413"/>
      </w:tblGrid>
      <w:tr w:rsidR="00892803" w14:paraId="6FB793F0" w14:textId="77777777" w:rsidTr="00DB41B7">
        <w:trPr>
          <w:jc w:val="center"/>
        </w:trPr>
        <w:tc>
          <w:tcPr>
            <w:tcW w:w="4413" w:type="dxa"/>
            <w:vAlign w:val="center"/>
          </w:tcPr>
          <w:p w14:paraId="32FE5D29" w14:textId="55D1946E"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lastRenderedPageBreak/>
              <w:t>第十一条</w:t>
            </w:r>
            <w:r w:rsidR="00E55EAE">
              <w:rPr>
                <w:rFonts w:ascii="仿宋" w:eastAsia="仿宋" w:hAnsi="仿宋" w:cs="仿宋" w:hint="eastAsia"/>
                <w:sz w:val="24"/>
              </w:rPr>
              <w:t xml:space="preserve"> </w:t>
            </w:r>
            <w:r>
              <w:rPr>
                <w:rFonts w:ascii="仿宋" w:eastAsia="仿宋" w:hAnsi="仿宋" w:cs="仿宋" w:hint="eastAsia"/>
                <w:sz w:val="24"/>
              </w:rPr>
              <w:t>有限空间作业有下列情形之一的，应判定为重大事故隐患：</w:t>
            </w:r>
          </w:p>
        </w:tc>
        <w:tc>
          <w:tcPr>
            <w:tcW w:w="4413" w:type="dxa"/>
            <w:vAlign w:val="center"/>
          </w:tcPr>
          <w:p w14:paraId="599F250F" w14:textId="0A412A5A"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第十一条</w:t>
            </w:r>
            <w:r w:rsidR="00E55EAE">
              <w:rPr>
                <w:rFonts w:ascii="仿宋" w:eastAsia="仿宋" w:hAnsi="仿宋" w:cs="仿宋" w:hint="eastAsia"/>
                <w:sz w:val="24"/>
              </w:rPr>
              <w:t xml:space="preserve"> </w:t>
            </w:r>
            <w:r>
              <w:rPr>
                <w:rFonts w:ascii="仿宋" w:eastAsia="仿宋" w:hAnsi="仿宋" w:cs="仿宋" w:hint="eastAsia"/>
                <w:sz w:val="24"/>
              </w:rPr>
              <w:t>有限空间作业有下列情形之一的，应判定为重大事故隐患：</w:t>
            </w:r>
          </w:p>
        </w:tc>
      </w:tr>
      <w:tr w:rsidR="00892803" w14:paraId="207F8AFB" w14:textId="77777777" w:rsidTr="00DB41B7">
        <w:trPr>
          <w:jc w:val="center"/>
        </w:trPr>
        <w:tc>
          <w:tcPr>
            <w:tcW w:w="4413" w:type="dxa"/>
            <w:vAlign w:val="center"/>
          </w:tcPr>
          <w:p w14:paraId="03828DB9" w14:textId="1A87CAC3" w:rsidR="00892803"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07DE528F" w14:textId="77777777" w:rsidR="00892803" w:rsidRPr="00BD3FE4" w:rsidRDefault="0093779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（一）未辨识施工现场有限空间，且未在显著位置设置警示标志；</w:t>
            </w:r>
          </w:p>
        </w:tc>
      </w:tr>
      <w:tr w:rsidR="00892803" w14:paraId="503E3CBC" w14:textId="77777777" w:rsidTr="00DB41B7">
        <w:trPr>
          <w:jc w:val="center"/>
        </w:trPr>
        <w:tc>
          <w:tcPr>
            <w:tcW w:w="4413" w:type="dxa"/>
            <w:vAlign w:val="center"/>
          </w:tcPr>
          <w:p w14:paraId="0BA31641" w14:textId="77777777" w:rsidR="00892803" w:rsidRDefault="00937794" w:rsidP="00DB41B7">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（一）有限空间作业未履行“作业审批制度”，未对施工人员进行专项安全教育培训</w:t>
            </w:r>
            <w:r>
              <w:rPr>
                <w:rFonts w:ascii="仿宋" w:eastAsia="仿宋" w:hAnsi="仿宋" w:cs="仿宋" w:hint="eastAsia"/>
                <w:sz w:val="24"/>
              </w:rPr>
              <w:t>,</w:t>
            </w:r>
            <w:r>
              <w:rPr>
                <w:rFonts w:ascii="仿宋" w:eastAsia="仿宋" w:hAnsi="仿宋" w:cs="仿宋" w:hint="eastAsia"/>
                <w:sz w:val="24"/>
              </w:rPr>
              <w:t>未执行“先通风、再检测、后作业”原则；</w:t>
            </w:r>
          </w:p>
        </w:tc>
        <w:tc>
          <w:tcPr>
            <w:tcW w:w="4413" w:type="dxa"/>
            <w:vAlign w:val="center"/>
          </w:tcPr>
          <w:p w14:paraId="48B61406"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（二）有限空间作业未履行“作业审批制度”，未对施工人员进行专项安全教育培训，未执行“先通风、再检测、后作业”原则；</w:t>
            </w:r>
          </w:p>
        </w:tc>
      </w:tr>
      <w:tr w:rsidR="00892803" w14:paraId="4CC384FC" w14:textId="77777777" w:rsidTr="00DB41B7">
        <w:trPr>
          <w:jc w:val="center"/>
        </w:trPr>
        <w:tc>
          <w:tcPr>
            <w:tcW w:w="4413" w:type="dxa"/>
            <w:vAlign w:val="center"/>
          </w:tcPr>
          <w:p w14:paraId="5A92EC07"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（二）有限空间作业时现场未有专人负责监护工作。</w:t>
            </w:r>
          </w:p>
        </w:tc>
        <w:tc>
          <w:tcPr>
            <w:tcW w:w="4413" w:type="dxa"/>
            <w:vAlign w:val="center"/>
          </w:tcPr>
          <w:p w14:paraId="3ADCB4CA" w14:textId="77777777" w:rsidR="00892803" w:rsidRDefault="00937794" w:rsidP="00DB41B7">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（三）有限空间作业时现场无专人负责监护工作，</w:t>
            </w:r>
            <w:r w:rsidRPr="00BD3FE4">
              <w:rPr>
                <w:rFonts w:ascii="黑体" w:eastAsia="黑体" w:hAnsi="黑体" w:cs="仿宋" w:hint="eastAsia"/>
                <w:sz w:val="24"/>
              </w:rPr>
              <w:t>或无专职安全生产管理人员现场监督；</w:t>
            </w:r>
          </w:p>
        </w:tc>
      </w:tr>
      <w:tr w:rsidR="00892803" w14:paraId="428ED040" w14:textId="77777777" w:rsidTr="00DB41B7">
        <w:trPr>
          <w:jc w:val="center"/>
        </w:trPr>
        <w:tc>
          <w:tcPr>
            <w:tcW w:w="4413" w:type="dxa"/>
            <w:vAlign w:val="center"/>
          </w:tcPr>
          <w:p w14:paraId="4E60B00E" w14:textId="667A489E" w:rsidR="00892803"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46C528B4" w14:textId="77777777" w:rsidR="00892803" w:rsidRPr="00BD3FE4" w:rsidRDefault="0093779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（四）有限空间作业现场未配备必要的气体检测、机械通风、呼吸防护及应急救援设施设备。</w:t>
            </w:r>
          </w:p>
        </w:tc>
      </w:tr>
      <w:tr w:rsidR="00892803" w14:paraId="630DC4A3" w14:textId="77777777" w:rsidTr="00DB41B7">
        <w:trPr>
          <w:jc w:val="center"/>
        </w:trPr>
        <w:tc>
          <w:tcPr>
            <w:tcW w:w="4413" w:type="dxa"/>
            <w:vMerge w:val="restart"/>
            <w:vAlign w:val="center"/>
          </w:tcPr>
          <w:p w14:paraId="5FA1B857"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第十二条</w:t>
            </w:r>
            <w:r>
              <w:rPr>
                <w:rFonts w:ascii="仿宋" w:eastAsia="仿宋" w:hAnsi="仿宋" w:cs="仿宋" w:hint="eastAsia"/>
                <w:sz w:val="24"/>
              </w:rPr>
              <w:t xml:space="preserve"> </w:t>
            </w:r>
            <w:r>
              <w:rPr>
                <w:rFonts w:ascii="仿宋" w:eastAsia="仿宋" w:hAnsi="仿宋" w:cs="仿宋" w:hint="eastAsia"/>
                <w:sz w:val="24"/>
              </w:rPr>
              <w:t>拆除工程方面，拆除施工作业顺序不符合规范和施工方案要求的，应判定为重大事故隐患。</w:t>
            </w:r>
          </w:p>
        </w:tc>
        <w:tc>
          <w:tcPr>
            <w:tcW w:w="4413" w:type="dxa"/>
            <w:vAlign w:val="center"/>
          </w:tcPr>
          <w:p w14:paraId="1D6300DD" w14:textId="5AE600B5" w:rsidR="00892803" w:rsidRPr="00BD3FE4" w:rsidRDefault="00937794" w:rsidP="00BD3FE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第十二条</w:t>
            </w:r>
            <w:r w:rsidR="00E55EAE" w:rsidRPr="00BD3FE4">
              <w:rPr>
                <w:rFonts w:ascii="黑体" w:eastAsia="黑体" w:hAnsi="黑体" w:cs="仿宋" w:hint="eastAsia"/>
                <w:sz w:val="24"/>
              </w:rPr>
              <w:t xml:space="preserve"> </w:t>
            </w:r>
            <w:r w:rsidRPr="00BD3FE4">
              <w:rPr>
                <w:rFonts w:ascii="黑体" w:eastAsia="黑体" w:hAnsi="黑体" w:cs="仿宋" w:hint="eastAsia"/>
                <w:sz w:val="24"/>
              </w:rPr>
              <w:t>拆除工程有下列情形之一的，应判定为重大事故隐患：</w:t>
            </w:r>
          </w:p>
        </w:tc>
      </w:tr>
      <w:tr w:rsidR="00892803" w14:paraId="0F39EF5A" w14:textId="77777777" w:rsidTr="00DB41B7">
        <w:trPr>
          <w:jc w:val="center"/>
        </w:trPr>
        <w:tc>
          <w:tcPr>
            <w:tcW w:w="4413" w:type="dxa"/>
            <w:vMerge/>
            <w:vAlign w:val="center"/>
          </w:tcPr>
          <w:p w14:paraId="6C2FA1D2" w14:textId="77777777" w:rsidR="00892803" w:rsidRDefault="00892803">
            <w:pPr>
              <w:adjustRightInd w:val="0"/>
              <w:snapToGrid w:val="0"/>
              <w:spacing w:line="400" w:lineRule="exact"/>
              <w:jc w:val="center"/>
              <w:rPr>
                <w:rFonts w:ascii="仿宋" w:eastAsia="仿宋" w:hAnsi="仿宋" w:cs="仿宋" w:hint="eastAsia"/>
                <w:sz w:val="24"/>
              </w:rPr>
            </w:pPr>
          </w:p>
        </w:tc>
        <w:tc>
          <w:tcPr>
            <w:tcW w:w="4413" w:type="dxa"/>
            <w:vAlign w:val="center"/>
          </w:tcPr>
          <w:p w14:paraId="3172F4F5" w14:textId="77777777" w:rsidR="00892803" w:rsidRPr="00BD3FE4" w:rsidRDefault="00937794" w:rsidP="00DB41B7">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（一）装饰装修工程拆除承重结构未经原设计单位或具有相应资质条件的设计单位进行结构复核；</w:t>
            </w:r>
          </w:p>
        </w:tc>
      </w:tr>
      <w:tr w:rsidR="00892803" w14:paraId="76135F1B" w14:textId="77777777" w:rsidTr="00DB41B7">
        <w:trPr>
          <w:jc w:val="center"/>
        </w:trPr>
        <w:tc>
          <w:tcPr>
            <w:tcW w:w="4413" w:type="dxa"/>
            <w:vMerge/>
            <w:vAlign w:val="center"/>
          </w:tcPr>
          <w:p w14:paraId="294C8B52" w14:textId="77777777" w:rsidR="00892803" w:rsidRDefault="00892803">
            <w:pPr>
              <w:adjustRightInd w:val="0"/>
              <w:snapToGrid w:val="0"/>
              <w:spacing w:line="400" w:lineRule="exact"/>
              <w:rPr>
                <w:rFonts w:ascii="仿宋" w:eastAsia="仿宋" w:hAnsi="仿宋" w:cs="仿宋" w:hint="eastAsia"/>
                <w:sz w:val="24"/>
              </w:rPr>
            </w:pPr>
          </w:p>
        </w:tc>
        <w:tc>
          <w:tcPr>
            <w:tcW w:w="4413" w:type="dxa"/>
            <w:vAlign w:val="center"/>
          </w:tcPr>
          <w:p w14:paraId="0364DA24" w14:textId="77777777" w:rsidR="00892803" w:rsidRDefault="00937794" w:rsidP="00BD3FE4">
            <w:pPr>
              <w:adjustRightInd w:val="0"/>
              <w:snapToGrid w:val="0"/>
              <w:spacing w:line="400" w:lineRule="exact"/>
              <w:ind w:firstLineChars="200" w:firstLine="480"/>
              <w:rPr>
                <w:rFonts w:ascii="仿宋" w:eastAsia="仿宋" w:hAnsi="仿宋" w:cs="仿宋" w:hint="eastAsia"/>
                <w:sz w:val="24"/>
              </w:rPr>
            </w:pPr>
            <w:r w:rsidRPr="00BD3FE4">
              <w:rPr>
                <w:rFonts w:ascii="黑体" w:eastAsia="黑体" w:hAnsi="黑体" w:cs="仿宋" w:hint="eastAsia"/>
                <w:sz w:val="24"/>
              </w:rPr>
              <w:t>（二）拆除施工作业顺序不符合规范和施工方案要求。</w:t>
            </w:r>
          </w:p>
        </w:tc>
      </w:tr>
      <w:tr w:rsidR="00892803" w14:paraId="17E38A17" w14:textId="77777777" w:rsidTr="00DB41B7">
        <w:trPr>
          <w:jc w:val="center"/>
        </w:trPr>
        <w:tc>
          <w:tcPr>
            <w:tcW w:w="4413" w:type="dxa"/>
            <w:vAlign w:val="center"/>
          </w:tcPr>
          <w:p w14:paraId="3E03315A"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第十三条</w:t>
            </w:r>
            <w:r>
              <w:rPr>
                <w:rFonts w:ascii="仿宋" w:eastAsia="仿宋" w:hAnsi="仿宋" w:cs="仿宋" w:hint="eastAsia"/>
                <w:sz w:val="24"/>
              </w:rPr>
              <w:t xml:space="preserve"> </w:t>
            </w:r>
            <w:r>
              <w:rPr>
                <w:rFonts w:ascii="仿宋" w:eastAsia="仿宋" w:hAnsi="仿宋" w:cs="仿宋" w:hint="eastAsia"/>
                <w:sz w:val="24"/>
                <w:shd w:val="clear" w:color="FFFFFF" w:fill="D9D9D9"/>
              </w:rPr>
              <w:t>暗挖</w:t>
            </w:r>
            <w:r>
              <w:rPr>
                <w:rFonts w:ascii="仿宋" w:eastAsia="仿宋" w:hAnsi="仿宋" w:cs="仿宋" w:hint="eastAsia"/>
                <w:sz w:val="24"/>
              </w:rPr>
              <w:t>工程有下列情形之一的，应判定为重大事故隐患：</w:t>
            </w:r>
          </w:p>
        </w:tc>
        <w:tc>
          <w:tcPr>
            <w:tcW w:w="4413" w:type="dxa"/>
            <w:vAlign w:val="center"/>
          </w:tcPr>
          <w:p w14:paraId="535AC3AC" w14:textId="77777777" w:rsidR="00892803" w:rsidRDefault="00937794" w:rsidP="00DB41B7">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第十三条</w:t>
            </w:r>
            <w:r>
              <w:rPr>
                <w:rFonts w:ascii="仿宋" w:eastAsia="仿宋" w:hAnsi="仿宋" w:cs="仿宋" w:hint="eastAsia"/>
                <w:sz w:val="24"/>
              </w:rPr>
              <w:t>  </w:t>
            </w:r>
            <w:r w:rsidRPr="00BD3FE4">
              <w:rPr>
                <w:rFonts w:ascii="黑体" w:eastAsia="黑体" w:hAnsi="黑体" w:cs="仿宋" w:hint="eastAsia"/>
                <w:sz w:val="24"/>
              </w:rPr>
              <w:t>隧道</w:t>
            </w:r>
            <w:r>
              <w:rPr>
                <w:rFonts w:ascii="仿宋" w:eastAsia="仿宋" w:hAnsi="仿宋" w:cs="仿宋" w:hint="eastAsia"/>
                <w:sz w:val="24"/>
              </w:rPr>
              <w:t>工程有下列情形之一的，应判定为重大事故隐患：</w:t>
            </w:r>
          </w:p>
          <w:p w14:paraId="47DB1AB9" w14:textId="77777777" w:rsidR="00892803" w:rsidRDefault="00892803">
            <w:pPr>
              <w:adjustRightInd w:val="0"/>
              <w:snapToGrid w:val="0"/>
              <w:spacing w:line="400" w:lineRule="exact"/>
              <w:ind w:firstLineChars="200" w:firstLine="480"/>
              <w:rPr>
                <w:rFonts w:ascii="仿宋" w:eastAsia="仿宋" w:hAnsi="仿宋" w:cs="仿宋" w:hint="eastAsia"/>
                <w:sz w:val="24"/>
              </w:rPr>
            </w:pPr>
          </w:p>
        </w:tc>
      </w:tr>
      <w:tr w:rsidR="00892803" w14:paraId="4D8A76B7" w14:textId="77777777" w:rsidTr="00DB41B7">
        <w:trPr>
          <w:jc w:val="center"/>
        </w:trPr>
        <w:tc>
          <w:tcPr>
            <w:tcW w:w="4413" w:type="dxa"/>
            <w:vAlign w:val="center"/>
          </w:tcPr>
          <w:p w14:paraId="626184B1"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（一）作业面带水施工未采取相关措施，或地下水控制措施失效且继续施工；</w:t>
            </w:r>
          </w:p>
        </w:tc>
        <w:tc>
          <w:tcPr>
            <w:tcW w:w="4413" w:type="dxa"/>
            <w:vAlign w:val="center"/>
          </w:tcPr>
          <w:p w14:paraId="1F761F2C" w14:textId="77777777" w:rsidR="00892803" w:rsidRDefault="00937794" w:rsidP="00DB41B7">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（一）作业面带水施工未采取相关措施，或地下水控制措施失效且继续施工；</w:t>
            </w:r>
          </w:p>
        </w:tc>
      </w:tr>
      <w:tr w:rsidR="00892803" w14:paraId="099FCD5D" w14:textId="77777777" w:rsidTr="00DB41B7">
        <w:trPr>
          <w:jc w:val="center"/>
        </w:trPr>
        <w:tc>
          <w:tcPr>
            <w:tcW w:w="4413" w:type="dxa"/>
            <w:vAlign w:val="center"/>
          </w:tcPr>
          <w:p w14:paraId="390FE486"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（二）施工时出现涌水、涌沙、局部坍塌，支护结构扭曲变形或出现裂缝，</w:t>
            </w:r>
            <w:r>
              <w:rPr>
                <w:rFonts w:ascii="仿宋" w:eastAsia="仿宋" w:hAnsi="仿宋" w:cs="仿宋" w:hint="eastAsia"/>
                <w:sz w:val="24"/>
                <w:shd w:val="clear" w:color="FFFFFF" w:fill="D9D9D9"/>
              </w:rPr>
              <w:t>且有不断增大趋势</w:t>
            </w:r>
            <w:r>
              <w:rPr>
                <w:rFonts w:ascii="仿宋" w:eastAsia="仿宋" w:hAnsi="仿宋" w:cs="仿宋" w:hint="eastAsia"/>
                <w:sz w:val="24"/>
              </w:rPr>
              <w:t>，未及时采取措施。</w:t>
            </w:r>
          </w:p>
        </w:tc>
        <w:tc>
          <w:tcPr>
            <w:tcW w:w="4413" w:type="dxa"/>
            <w:vAlign w:val="center"/>
          </w:tcPr>
          <w:p w14:paraId="37ABAA99" w14:textId="77777777" w:rsidR="00892803" w:rsidRDefault="00937794" w:rsidP="00DB41B7">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（二）施工时出现涌水、涌沙、局部坍塌，支护结构扭曲变形或出现裂缝，未及时采取措施；</w:t>
            </w:r>
          </w:p>
        </w:tc>
      </w:tr>
    </w:tbl>
    <w:p w14:paraId="1C651F40" w14:textId="77777777" w:rsidR="00892803" w:rsidRDefault="00937794">
      <w:pPr>
        <w:adjustRightInd w:val="0"/>
        <w:snapToGrid w:val="0"/>
        <w:spacing w:line="400" w:lineRule="exact"/>
        <w:jc w:val="center"/>
        <w:rPr>
          <w:rFonts w:ascii="仿宋" w:eastAsia="仿宋" w:hAnsi="仿宋" w:cs="仿宋" w:hint="eastAsia"/>
          <w:b/>
          <w:bCs/>
          <w:sz w:val="24"/>
        </w:rPr>
      </w:pPr>
      <w:r>
        <w:rPr>
          <w:rFonts w:ascii="仿宋" w:eastAsia="仿宋" w:hAnsi="仿宋" w:cs="仿宋" w:hint="eastAsia"/>
          <w:b/>
          <w:bCs/>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413"/>
      </w:tblGrid>
      <w:tr w:rsidR="00892803" w14:paraId="0D56ACC4" w14:textId="77777777" w:rsidTr="00DB41B7">
        <w:trPr>
          <w:jc w:val="center"/>
        </w:trPr>
        <w:tc>
          <w:tcPr>
            <w:tcW w:w="4413" w:type="dxa"/>
            <w:vMerge w:val="restart"/>
            <w:vAlign w:val="center"/>
          </w:tcPr>
          <w:p w14:paraId="360C7400" w14:textId="7C40D4EC" w:rsidR="00892803" w:rsidRDefault="00892803">
            <w:pPr>
              <w:adjustRightInd w:val="0"/>
              <w:snapToGrid w:val="0"/>
              <w:spacing w:line="400" w:lineRule="exact"/>
              <w:jc w:val="center"/>
              <w:rPr>
                <w:rFonts w:ascii="仿宋" w:eastAsia="仿宋" w:hAnsi="仿宋" w:cs="仿宋" w:hint="eastAsia"/>
                <w:b/>
                <w:bCs/>
                <w:sz w:val="24"/>
              </w:rPr>
            </w:pPr>
          </w:p>
        </w:tc>
        <w:tc>
          <w:tcPr>
            <w:tcW w:w="4413" w:type="dxa"/>
            <w:vAlign w:val="center"/>
          </w:tcPr>
          <w:p w14:paraId="04C4A751" w14:textId="77777777" w:rsidR="00892803" w:rsidRDefault="00937794">
            <w:pPr>
              <w:adjustRightInd w:val="0"/>
              <w:snapToGrid w:val="0"/>
              <w:spacing w:line="400" w:lineRule="exact"/>
              <w:ind w:firstLineChars="200" w:firstLine="480"/>
              <w:rPr>
                <w:rFonts w:ascii="仿宋" w:eastAsia="仿宋" w:hAnsi="仿宋" w:cs="仿宋" w:hint="eastAsia"/>
                <w:b/>
                <w:bCs/>
                <w:sz w:val="24"/>
              </w:rPr>
            </w:pPr>
            <w:r w:rsidRPr="00BD3FE4">
              <w:rPr>
                <w:rFonts w:ascii="黑体" w:eastAsia="黑体" w:hAnsi="黑体" w:cs="仿宋" w:hint="eastAsia"/>
                <w:sz w:val="24"/>
              </w:rPr>
              <w:t>（三）未按规范或施工方案要求选择开挖、支护方法，或未按规定开展超前地质预报、监控量测，或监测数据超过设计控制</w:t>
            </w:r>
            <w:proofErr w:type="gramStart"/>
            <w:r w:rsidRPr="00BD3FE4">
              <w:rPr>
                <w:rFonts w:ascii="黑体" w:eastAsia="黑体" w:hAnsi="黑体" w:cs="仿宋" w:hint="eastAsia"/>
                <w:sz w:val="24"/>
              </w:rPr>
              <w:t>值且未及</w:t>
            </w:r>
            <w:proofErr w:type="gramEnd"/>
            <w:r w:rsidRPr="00BD3FE4">
              <w:rPr>
                <w:rFonts w:ascii="黑体" w:eastAsia="黑体" w:hAnsi="黑体" w:cs="仿宋" w:hint="eastAsia"/>
                <w:sz w:val="24"/>
              </w:rPr>
              <w:t>时采取措施；</w:t>
            </w:r>
          </w:p>
        </w:tc>
      </w:tr>
      <w:tr w:rsidR="00892803" w14:paraId="5000BAAE" w14:textId="77777777" w:rsidTr="00DB41B7">
        <w:trPr>
          <w:jc w:val="center"/>
        </w:trPr>
        <w:tc>
          <w:tcPr>
            <w:tcW w:w="4413" w:type="dxa"/>
            <w:vMerge/>
            <w:shd w:val="clear" w:color="auto" w:fill="auto"/>
            <w:vAlign w:val="center"/>
          </w:tcPr>
          <w:p w14:paraId="4430F680" w14:textId="77777777" w:rsidR="00892803" w:rsidRDefault="00892803">
            <w:pPr>
              <w:adjustRightInd w:val="0"/>
              <w:snapToGrid w:val="0"/>
              <w:spacing w:line="400" w:lineRule="exact"/>
              <w:jc w:val="center"/>
              <w:rPr>
                <w:rFonts w:ascii="仿宋" w:eastAsia="仿宋" w:hAnsi="仿宋" w:cs="仿宋" w:hint="eastAsia"/>
                <w:b/>
                <w:bCs/>
                <w:sz w:val="24"/>
              </w:rPr>
            </w:pPr>
          </w:p>
        </w:tc>
        <w:tc>
          <w:tcPr>
            <w:tcW w:w="4413" w:type="dxa"/>
            <w:vAlign w:val="center"/>
          </w:tcPr>
          <w:p w14:paraId="1EE0D5DD" w14:textId="77777777" w:rsidR="00892803" w:rsidRPr="00BD3FE4" w:rsidRDefault="00937794" w:rsidP="00BD3FE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（四）盾构机始发、接收端头未按设计进行加固，或加固效果未达到要求且未采取措施即开始施工；</w:t>
            </w:r>
          </w:p>
        </w:tc>
      </w:tr>
      <w:tr w:rsidR="00892803" w14:paraId="33F2D08A" w14:textId="77777777" w:rsidTr="00DB41B7">
        <w:trPr>
          <w:jc w:val="center"/>
        </w:trPr>
        <w:tc>
          <w:tcPr>
            <w:tcW w:w="4413" w:type="dxa"/>
            <w:vMerge/>
            <w:shd w:val="clear" w:color="auto" w:fill="auto"/>
            <w:vAlign w:val="center"/>
          </w:tcPr>
          <w:p w14:paraId="6F3C7A2A" w14:textId="77777777" w:rsidR="00892803" w:rsidRDefault="00892803">
            <w:pPr>
              <w:adjustRightInd w:val="0"/>
              <w:snapToGrid w:val="0"/>
              <w:spacing w:line="400" w:lineRule="exact"/>
              <w:jc w:val="center"/>
              <w:rPr>
                <w:rFonts w:ascii="仿宋" w:eastAsia="仿宋" w:hAnsi="仿宋" w:cs="仿宋" w:hint="eastAsia"/>
                <w:b/>
                <w:bCs/>
                <w:sz w:val="24"/>
              </w:rPr>
            </w:pPr>
          </w:p>
        </w:tc>
        <w:tc>
          <w:tcPr>
            <w:tcW w:w="4413" w:type="dxa"/>
            <w:vAlign w:val="center"/>
          </w:tcPr>
          <w:p w14:paraId="35ACB40E" w14:textId="77777777" w:rsidR="00892803" w:rsidRPr="00BD3FE4" w:rsidRDefault="00937794" w:rsidP="00DB41B7">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（五）盾构</w:t>
            </w:r>
            <w:proofErr w:type="gramStart"/>
            <w:r w:rsidRPr="00BD3FE4">
              <w:rPr>
                <w:rFonts w:ascii="黑体" w:eastAsia="黑体" w:hAnsi="黑体" w:cs="仿宋" w:hint="eastAsia"/>
                <w:sz w:val="24"/>
              </w:rPr>
              <w:t>机盾尾密封</w:t>
            </w:r>
            <w:proofErr w:type="gramEnd"/>
            <w:r w:rsidRPr="00BD3FE4">
              <w:rPr>
                <w:rFonts w:ascii="黑体" w:eastAsia="黑体" w:hAnsi="黑体" w:cs="仿宋" w:hint="eastAsia"/>
                <w:sz w:val="24"/>
              </w:rPr>
              <w:t>失效、铰链部位发生</w:t>
            </w:r>
            <w:proofErr w:type="gramStart"/>
            <w:r w:rsidRPr="00BD3FE4">
              <w:rPr>
                <w:rFonts w:ascii="黑体" w:eastAsia="黑体" w:hAnsi="黑体" w:cs="仿宋" w:hint="eastAsia"/>
                <w:sz w:val="24"/>
              </w:rPr>
              <w:t>渗漏仍</w:t>
            </w:r>
            <w:proofErr w:type="gramEnd"/>
            <w:r w:rsidRPr="00BD3FE4">
              <w:rPr>
                <w:rFonts w:ascii="黑体" w:eastAsia="黑体" w:hAnsi="黑体" w:cs="仿宋" w:hint="eastAsia"/>
                <w:sz w:val="24"/>
              </w:rPr>
              <w:t>继续掘进作业，或盾构机带压开仓检查换刀未按有关规定实施；</w:t>
            </w:r>
          </w:p>
        </w:tc>
      </w:tr>
      <w:tr w:rsidR="00892803" w14:paraId="604B8AA7" w14:textId="77777777" w:rsidTr="00DB41B7">
        <w:trPr>
          <w:jc w:val="center"/>
        </w:trPr>
        <w:tc>
          <w:tcPr>
            <w:tcW w:w="4413" w:type="dxa"/>
            <w:vMerge/>
            <w:shd w:val="clear" w:color="auto" w:fill="auto"/>
            <w:vAlign w:val="center"/>
          </w:tcPr>
          <w:p w14:paraId="7170B2CE" w14:textId="77777777" w:rsidR="00892803" w:rsidRDefault="00892803">
            <w:pPr>
              <w:adjustRightInd w:val="0"/>
              <w:snapToGrid w:val="0"/>
              <w:spacing w:line="400" w:lineRule="exact"/>
              <w:jc w:val="center"/>
              <w:rPr>
                <w:rFonts w:ascii="仿宋" w:eastAsia="仿宋" w:hAnsi="仿宋" w:cs="仿宋" w:hint="eastAsia"/>
                <w:b/>
                <w:bCs/>
                <w:sz w:val="24"/>
              </w:rPr>
            </w:pPr>
          </w:p>
        </w:tc>
        <w:tc>
          <w:tcPr>
            <w:tcW w:w="4413" w:type="dxa"/>
            <w:vAlign w:val="center"/>
          </w:tcPr>
          <w:p w14:paraId="69B898CE" w14:textId="77777777" w:rsidR="00892803" w:rsidRPr="00BD3FE4" w:rsidRDefault="00937794" w:rsidP="00DB41B7">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（六）未对因施工可能造成损害的毗邻建筑物、构筑物和地下管线等，采取专项防护措施；</w:t>
            </w:r>
          </w:p>
        </w:tc>
      </w:tr>
      <w:tr w:rsidR="00892803" w14:paraId="67F2F400" w14:textId="77777777" w:rsidTr="00DB41B7">
        <w:trPr>
          <w:jc w:val="center"/>
        </w:trPr>
        <w:tc>
          <w:tcPr>
            <w:tcW w:w="4413" w:type="dxa"/>
            <w:vMerge/>
            <w:shd w:val="clear" w:color="auto" w:fill="auto"/>
            <w:vAlign w:val="center"/>
          </w:tcPr>
          <w:p w14:paraId="5EFC2AD1" w14:textId="77777777" w:rsidR="00892803" w:rsidRDefault="00892803">
            <w:pPr>
              <w:adjustRightInd w:val="0"/>
              <w:snapToGrid w:val="0"/>
              <w:spacing w:line="400" w:lineRule="exact"/>
              <w:jc w:val="center"/>
              <w:rPr>
                <w:rFonts w:ascii="仿宋" w:eastAsia="仿宋" w:hAnsi="仿宋" w:cs="仿宋" w:hint="eastAsia"/>
                <w:b/>
                <w:bCs/>
                <w:sz w:val="24"/>
              </w:rPr>
            </w:pPr>
          </w:p>
        </w:tc>
        <w:tc>
          <w:tcPr>
            <w:tcW w:w="4413" w:type="dxa"/>
            <w:vAlign w:val="center"/>
          </w:tcPr>
          <w:p w14:paraId="7E515117" w14:textId="77777777" w:rsidR="00892803" w:rsidRPr="00BD3FE4" w:rsidRDefault="00937794" w:rsidP="00BD3FE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（七）未经批准，在轨道交通工程安全保护区范围内进行新（改、扩）建</w:t>
            </w:r>
            <w:proofErr w:type="gramStart"/>
            <w:r w:rsidRPr="00BD3FE4">
              <w:rPr>
                <w:rFonts w:ascii="黑体" w:eastAsia="黑体" w:hAnsi="黑体" w:cs="仿宋" w:hint="eastAsia"/>
                <w:sz w:val="24"/>
              </w:rPr>
              <w:t>建</w:t>
            </w:r>
            <w:proofErr w:type="gramEnd"/>
            <w:r w:rsidRPr="00BD3FE4">
              <w:rPr>
                <w:rFonts w:ascii="黑体" w:eastAsia="黑体" w:hAnsi="黑体" w:cs="仿宋" w:hint="eastAsia"/>
                <w:sz w:val="24"/>
              </w:rPr>
              <w:t>（构）筑物、敷设管线、架空、挖掘、爆破等作业。</w:t>
            </w:r>
          </w:p>
        </w:tc>
      </w:tr>
      <w:tr w:rsidR="00892803" w14:paraId="3A6EC39B" w14:textId="77777777" w:rsidTr="00DB41B7">
        <w:trPr>
          <w:jc w:val="center"/>
        </w:trPr>
        <w:tc>
          <w:tcPr>
            <w:tcW w:w="4413" w:type="dxa"/>
            <w:vMerge w:val="restart"/>
            <w:vAlign w:val="center"/>
          </w:tcPr>
          <w:p w14:paraId="165474B8" w14:textId="5E3567C8" w:rsidR="00892803" w:rsidRDefault="00892803">
            <w:pPr>
              <w:adjustRightInd w:val="0"/>
              <w:snapToGrid w:val="0"/>
              <w:spacing w:line="400" w:lineRule="exact"/>
              <w:jc w:val="center"/>
              <w:rPr>
                <w:rFonts w:ascii="仿宋" w:eastAsia="仿宋" w:hAnsi="仿宋" w:cs="仿宋" w:hint="eastAsia"/>
                <w:b/>
                <w:bCs/>
                <w:sz w:val="24"/>
              </w:rPr>
            </w:pPr>
          </w:p>
        </w:tc>
        <w:tc>
          <w:tcPr>
            <w:tcW w:w="4413" w:type="dxa"/>
            <w:vAlign w:val="center"/>
          </w:tcPr>
          <w:p w14:paraId="4E7F273E" w14:textId="77777777" w:rsidR="00892803" w:rsidRPr="00BD3FE4" w:rsidRDefault="00937794" w:rsidP="00BD3FE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第十四条</w:t>
            </w:r>
            <w:r w:rsidRPr="00BD3FE4">
              <w:rPr>
                <w:rFonts w:eastAsia="黑体" w:cs="Calibri"/>
                <w:sz w:val="24"/>
              </w:rPr>
              <w:t>  </w:t>
            </w:r>
            <w:r w:rsidRPr="00BD3FE4">
              <w:rPr>
                <w:rFonts w:ascii="黑体" w:eastAsia="黑体" w:hAnsi="黑体" w:cs="仿宋" w:hint="eastAsia"/>
                <w:sz w:val="24"/>
              </w:rPr>
              <w:t>施工临时堆载有下列情形之一的，应判定为重大事故隐患：</w:t>
            </w:r>
          </w:p>
        </w:tc>
      </w:tr>
      <w:tr w:rsidR="00892803" w14:paraId="0930EBC9" w14:textId="77777777" w:rsidTr="00DB41B7">
        <w:trPr>
          <w:jc w:val="center"/>
        </w:trPr>
        <w:tc>
          <w:tcPr>
            <w:tcW w:w="4413" w:type="dxa"/>
            <w:vMerge/>
            <w:vAlign w:val="center"/>
          </w:tcPr>
          <w:p w14:paraId="2CF9C4F3" w14:textId="77777777" w:rsidR="00892803" w:rsidRDefault="00892803">
            <w:pPr>
              <w:adjustRightInd w:val="0"/>
              <w:snapToGrid w:val="0"/>
              <w:spacing w:line="400" w:lineRule="exact"/>
              <w:ind w:firstLineChars="200" w:firstLine="480"/>
              <w:rPr>
                <w:rFonts w:ascii="仿宋" w:eastAsia="仿宋" w:hAnsi="仿宋" w:cs="仿宋" w:hint="eastAsia"/>
                <w:sz w:val="24"/>
              </w:rPr>
            </w:pPr>
          </w:p>
        </w:tc>
        <w:tc>
          <w:tcPr>
            <w:tcW w:w="4413" w:type="dxa"/>
            <w:vAlign w:val="center"/>
          </w:tcPr>
          <w:p w14:paraId="0D92FDFB" w14:textId="77777777" w:rsidR="00892803" w:rsidRPr="00BD3FE4" w:rsidRDefault="0093779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（一）基坑周边</w:t>
            </w:r>
            <w:proofErr w:type="gramStart"/>
            <w:r w:rsidRPr="00BD3FE4">
              <w:rPr>
                <w:rFonts w:ascii="黑体" w:eastAsia="黑体" w:hAnsi="黑体" w:cs="仿宋" w:hint="eastAsia"/>
                <w:sz w:val="24"/>
              </w:rPr>
              <w:t>堆载超过</w:t>
            </w:r>
            <w:proofErr w:type="gramEnd"/>
            <w:r w:rsidRPr="00BD3FE4">
              <w:rPr>
                <w:rFonts w:ascii="黑体" w:eastAsia="黑体" w:hAnsi="黑体" w:cs="仿宋" w:hint="eastAsia"/>
                <w:sz w:val="24"/>
              </w:rPr>
              <w:t>设计允许值；</w:t>
            </w:r>
          </w:p>
        </w:tc>
      </w:tr>
      <w:tr w:rsidR="00892803" w14:paraId="2B297D57" w14:textId="77777777" w:rsidTr="00DB41B7">
        <w:trPr>
          <w:jc w:val="center"/>
        </w:trPr>
        <w:tc>
          <w:tcPr>
            <w:tcW w:w="4413" w:type="dxa"/>
            <w:vMerge/>
            <w:vAlign w:val="center"/>
          </w:tcPr>
          <w:p w14:paraId="1DE1F447" w14:textId="77777777" w:rsidR="00892803" w:rsidRDefault="00892803">
            <w:pPr>
              <w:adjustRightInd w:val="0"/>
              <w:snapToGrid w:val="0"/>
              <w:spacing w:line="400" w:lineRule="exact"/>
              <w:ind w:firstLineChars="200" w:firstLine="480"/>
              <w:rPr>
                <w:rFonts w:ascii="仿宋" w:eastAsia="仿宋" w:hAnsi="仿宋" w:cs="仿宋" w:hint="eastAsia"/>
                <w:sz w:val="24"/>
              </w:rPr>
            </w:pPr>
          </w:p>
        </w:tc>
        <w:tc>
          <w:tcPr>
            <w:tcW w:w="4413" w:type="dxa"/>
            <w:vAlign w:val="center"/>
          </w:tcPr>
          <w:p w14:paraId="1D62A26F" w14:textId="77777777" w:rsidR="00892803" w:rsidRPr="00BD3FE4" w:rsidRDefault="00937794" w:rsidP="00DB41B7">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（二）无支护基坑（槽）周边，在坑底边线周边与开挖深度相等范围内堆载；</w:t>
            </w:r>
          </w:p>
        </w:tc>
      </w:tr>
      <w:tr w:rsidR="00892803" w14:paraId="097E9FCB" w14:textId="77777777" w:rsidTr="00DB41B7">
        <w:trPr>
          <w:jc w:val="center"/>
        </w:trPr>
        <w:tc>
          <w:tcPr>
            <w:tcW w:w="4413" w:type="dxa"/>
            <w:vMerge/>
            <w:vAlign w:val="center"/>
          </w:tcPr>
          <w:p w14:paraId="6DD204B2" w14:textId="77777777" w:rsidR="00892803" w:rsidRDefault="00892803">
            <w:pPr>
              <w:adjustRightInd w:val="0"/>
              <w:snapToGrid w:val="0"/>
              <w:spacing w:line="400" w:lineRule="exact"/>
              <w:ind w:firstLineChars="200" w:firstLine="480"/>
              <w:rPr>
                <w:rFonts w:ascii="仿宋" w:eastAsia="仿宋" w:hAnsi="仿宋" w:cs="仿宋" w:hint="eastAsia"/>
                <w:sz w:val="24"/>
              </w:rPr>
            </w:pPr>
          </w:p>
        </w:tc>
        <w:tc>
          <w:tcPr>
            <w:tcW w:w="4413" w:type="dxa"/>
            <w:vAlign w:val="center"/>
          </w:tcPr>
          <w:p w14:paraId="47405725" w14:textId="77777777" w:rsidR="00892803" w:rsidRPr="00BD3FE4" w:rsidRDefault="0093779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（三）楼板、屋面和地下室顶板等结构构件或脚手架上</w:t>
            </w:r>
            <w:proofErr w:type="gramStart"/>
            <w:r w:rsidRPr="00BD3FE4">
              <w:rPr>
                <w:rFonts w:ascii="黑体" w:eastAsia="黑体" w:hAnsi="黑体" w:cs="仿宋" w:hint="eastAsia"/>
                <w:sz w:val="24"/>
              </w:rPr>
              <w:t>堆载超过</w:t>
            </w:r>
            <w:proofErr w:type="gramEnd"/>
            <w:r w:rsidRPr="00BD3FE4">
              <w:rPr>
                <w:rFonts w:ascii="黑体" w:eastAsia="黑体" w:hAnsi="黑体" w:cs="仿宋" w:hint="eastAsia"/>
                <w:sz w:val="24"/>
              </w:rPr>
              <w:t>设计允许值。</w:t>
            </w:r>
          </w:p>
        </w:tc>
      </w:tr>
    </w:tbl>
    <w:p w14:paraId="356CD1CA" w14:textId="77777777" w:rsidR="00892803" w:rsidRDefault="00937794">
      <w:pPr>
        <w:adjustRightInd w:val="0"/>
        <w:snapToGrid w:val="0"/>
        <w:spacing w:line="400" w:lineRule="exact"/>
        <w:jc w:val="center"/>
        <w:rPr>
          <w:rFonts w:ascii="仿宋" w:eastAsia="仿宋" w:hAnsi="仿宋" w:cs="仿宋" w:hint="eastAsia"/>
          <w:b/>
          <w:bCs/>
          <w:sz w:val="24"/>
        </w:rPr>
      </w:pPr>
      <w:r>
        <w:rPr>
          <w:rFonts w:ascii="仿宋" w:eastAsia="仿宋" w:hAnsi="仿宋" w:cs="仿宋" w:hint="eastAsia"/>
          <w:b/>
          <w:bCs/>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413"/>
      </w:tblGrid>
      <w:tr w:rsidR="00892803" w14:paraId="687D2DC2" w14:textId="77777777" w:rsidTr="00DB41B7">
        <w:trPr>
          <w:jc w:val="center"/>
        </w:trPr>
        <w:tc>
          <w:tcPr>
            <w:tcW w:w="4413" w:type="dxa"/>
            <w:vMerge w:val="restart"/>
            <w:vAlign w:val="center"/>
          </w:tcPr>
          <w:p w14:paraId="4732C647" w14:textId="41DB3BD9" w:rsidR="00892803" w:rsidRDefault="00892803">
            <w:pPr>
              <w:adjustRightInd w:val="0"/>
              <w:snapToGrid w:val="0"/>
              <w:spacing w:line="400" w:lineRule="exact"/>
              <w:jc w:val="center"/>
              <w:rPr>
                <w:rFonts w:ascii="仿宋" w:eastAsia="仿宋" w:hAnsi="仿宋" w:cs="仿宋" w:hint="eastAsia"/>
                <w:b/>
                <w:bCs/>
                <w:sz w:val="24"/>
              </w:rPr>
            </w:pPr>
          </w:p>
        </w:tc>
        <w:tc>
          <w:tcPr>
            <w:tcW w:w="4413" w:type="dxa"/>
            <w:vAlign w:val="center"/>
          </w:tcPr>
          <w:p w14:paraId="30D09423" w14:textId="77777777" w:rsidR="00892803" w:rsidRPr="00BD3FE4" w:rsidRDefault="0093779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第十五条</w:t>
            </w:r>
            <w:r w:rsidRPr="00BD3FE4">
              <w:rPr>
                <w:rFonts w:eastAsia="黑体" w:cs="Calibri"/>
                <w:sz w:val="24"/>
              </w:rPr>
              <w:t>  </w:t>
            </w:r>
            <w:r w:rsidRPr="00BD3FE4">
              <w:rPr>
                <w:rFonts w:ascii="黑体" w:eastAsia="黑体" w:hAnsi="黑体" w:cs="仿宋" w:hint="eastAsia"/>
                <w:sz w:val="24"/>
              </w:rPr>
              <w:t>存在以下冒险作业情形之一的，应判定为重大事故隐患：</w:t>
            </w:r>
          </w:p>
        </w:tc>
      </w:tr>
      <w:tr w:rsidR="00892803" w14:paraId="17AD9735" w14:textId="77777777" w:rsidTr="00DB41B7">
        <w:trPr>
          <w:jc w:val="center"/>
        </w:trPr>
        <w:tc>
          <w:tcPr>
            <w:tcW w:w="4413" w:type="dxa"/>
            <w:vMerge/>
            <w:vAlign w:val="center"/>
          </w:tcPr>
          <w:p w14:paraId="71DE294F" w14:textId="77777777" w:rsidR="00892803" w:rsidRDefault="00892803">
            <w:pPr>
              <w:adjustRightInd w:val="0"/>
              <w:snapToGrid w:val="0"/>
              <w:spacing w:line="400" w:lineRule="exact"/>
              <w:ind w:firstLineChars="200" w:firstLine="480"/>
              <w:rPr>
                <w:rFonts w:ascii="仿宋" w:eastAsia="仿宋" w:hAnsi="仿宋" w:cs="仿宋" w:hint="eastAsia"/>
                <w:sz w:val="24"/>
              </w:rPr>
            </w:pPr>
          </w:p>
        </w:tc>
        <w:tc>
          <w:tcPr>
            <w:tcW w:w="4413" w:type="dxa"/>
            <w:vAlign w:val="center"/>
          </w:tcPr>
          <w:p w14:paraId="34E2D106" w14:textId="77777777" w:rsidR="00892803" w:rsidRPr="00BD3FE4" w:rsidRDefault="00937794">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（一）使用混凝土泵车、打桩设备、汽车起重机、履带起重机等大型机械设备，未校核其运行路线及作业位置承载能力；</w:t>
            </w:r>
          </w:p>
        </w:tc>
      </w:tr>
      <w:tr w:rsidR="00892803" w14:paraId="763E5396" w14:textId="77777777" w:rsidTr="00DB41B7">
        <w:trPr>
          <w:jc w:val="center"/>
        </w:trPr>
        <w:tc>
          <w:tcPr>
            <w:tcW w:w="4413" w:type="dxa"/>
            <w:vMerge/>
            <w:vAlign w:val="center"/>
          </w:tcPr>
          <w:p w14:paraId="022E7688" w14:textId="77777777" w:rsidR="00892803" w:rsidRDefault="00892803">
            <w:pPr>
              <w:adjustRightInd w:val="0"/>
              <w:snapToGrid w:val="0"/>
              <w:spacing w:line="400" w:lineRule="exact"/>
              <w:ind w:firstLineChars="200" w:firstLine="480"/>
              <w:rPr>
                <w:rFonts w:ascii="仿宋" w:eastAsia="仿宋" w:hAnsi="仿宋" w:cs="仿宋" w:hint="eastAsia"/>
                <w:sz w:val="24"/>
              </w:rPr>
            </w:pPr>
          </w:p>
        </w:tc>
        <w:tc>
          <w:tcPr>
            <w:tcW w:w="4413" w:type="dxa"/>
            <w:vAlign w:val="center"/>
          </w:tcPr>
          <w:p w14:paraId="4CF491C7" w14:textId="77777777" w:rsidR="00892803" w:rsidRPr="00BD3FE4" w:rsidRDefault="00937794" w:rsidP="00DB41B7">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（二）在雷雨、大雪、浓雾或大风等恶劣天气条件下违规进行吊装作业、设备安装、拆卸和高处作业；</w:t>
            </w:r>
          </w:p>
        </w:tc>
      </w:tr>
      <w:tr w:rsidR="00892803" w14:paraId="3A4CC825" w14:textId="77777777" w:rsidTr="00DB41B7">
        <w:trPr>
          <w:jc w:val="center"/>
        </w:trPr>
        <w:tc>
          <w:tcPr>
            <w:tcW w:w="4413" w:type="dxa"/>
            <w:vMerge/>
            <w:vAlign w:val="center"/>
          </w:tcPr>
          <w:p w14:paraId="741D5639" w14:textId="77777777" w:rsidR="00892803" w:rsidRDefault="00892803">
            <w:pPr>
              <w:adjustRightInd w:val="0"/>
              <w:snapToGrid w:val="0"/>
              <w:spacing w:line="400" w:lineRule="exact"/>
              <w:ind w:firstLineChars="200" w:firstLine="480"/>
              <w:rPr>
                <w:rFonts w:ascii="仿宋" w:eastAsia="仿宋" w:hAnsi="仿宋" w:cs="仿宋" w:hint="eastAsia"/>
                <w:sz w:val="24"/>
              </w:rPr>
            </w:pPr>
          </w:p>
        </w:tc>
        <w:tc>
          <w:tcPr>
            <w:tcW w:w="4413" w:type="dxa"/>
            <w:vAlign w:val="center"/>
          </w:tcPr>
          <w:p w14:paraId="051B22C9" w14:textId="77777777" w:rsidR="00892803" w:rsidRPr="00BD3FE4" w:rsidRDefault="00937794" w:rsidP="00DB41B7">
            <w:pPr>
              <w:adjustRightInd w:val="0"/>
              <w:snapToGrid w:val="0"/>
              <w:spacing w:line="400" w:lineRule="exact"/>
              <w:ind w:firstLineChars="200" w:firstLine="480"/>
              <w:rPr>
                <w:rFonts w:ascii="黑体" w:eastAsia="黑体" w:hAnsi="黑体" w:cs="仿宋" w:hint="eastAsia"/>
                <w:sz w:val="24"/>
              </w:rPr>
            </w:pPr>
            <w:r w:rsidRPr="00BD3FE4">
              <w:rPr>
                <w:rFonts w:ascii="黑体" w:eastAsia="黑体" w:hAnsi="黑体" w:cs="仿宋" w:hint="eastAsia"/>
                <w:sz w:val="24"/>
              </w:rPr>
              <w:t>（三）施工现场使用塔式起重机、汽车起重机、履带起重机或轮胎起重机等非载人设备吊运人员。</w:t>
            </w:r>
          </w:p>
        </w:tc>
      </w:tr>
      <w:tr w:rsidR="00892803" w14:paraId="03CD37E3" w14:textId="77777777" w:rsidTr="00DB41B7">
        <w:trPr>
          <w:jc w:val="center"/>
        </w:trPr>
        <w:tc>
          <w:tcPr>
            <w:tcW w:w="4413" w:type="dxa"/>
            <w:vAlign w:val="center"/>
          </w:tcPr>
          <w:p w14:paraId="66A63DC2"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第十四条</w:t>
            </w:r>
            <w:r>
              <w:rPr>
                <w:rFonts w:ascii="仿宋" w:eastAsia="仿宋" w:hAnsi="仿宋" w:cs="仿宋" w:hint="eastAsia"/>
                <w:sz w:val="24"/>
              </w:rPr>
              <w:t xml:space="preserve"> </w:t>
            </w:r>
            <w:r>
              <w:rPr>
                <w:rFonts w:ascii="仿宋" w:eastAsia="仿宋" w:hAnsi="仿宋" w:cs="仿宋" w:hint="eastAsia"/>
                <w:sz w:val="24"/>
              </w:rPr>
              <w:t>使用危害程度较大、可能导致群死群伤或造成重大经济损失的施工工艺、设备和材料，应判定为重大事故隐患。</w:t>
            </w:r>
          </w:p>
        </w:tc>
        <w:tc>
          <w:tcPr>
            <w:tcW w:w="4413" w:type="dxa"/>
            <w:vAlign w:val="center"/>
          </w:tcPr>
          <w:p w14:paraId="5C113969" w14:textId="77777777" w:rsidR="00892803" w:rsidRDefault="00937794">
            <w:pPr>
              <w:adjustRightInd w:val="0"/>
              <w:snapToGrid w:val="0"/>
              <w:spacing w:line="400" w:lineRule="exact"/>
              <w:ind w:firstLineChars="200" w:firstLine="480"/>
              <w:rPr>
                <w:rFonts w:ascii="仿宋" w:eastAsia="仿宋" w:hAnsi="仿宋" w:cs="仿宋" w:hint="eastAsia"/>
                <w:sz w:val="24"/>
              </w:rPr>
            </w:pPr>
            <w:r w:rsidRPr="00BD3FE4">
              <w:rPr>
                <w:rFonts w:ascii="黑体" w:eastAsia="黑体" w:hAnsi="黑体" w:cs="仿宋" w:hint="eastAsia"/>
                <w:sz w:val="24"/>
              </w:rPr>
              <w:t>第十六条</w:t>
            </w:r>
            <w:r w:rsidRPr="00BD3FE4">
              <w:rPr>
                <w:rFonts w:eastAsia="黑体" w:cs="Calibri"/>
                <w:sz w:val="24"/>
              </w:rPr>
              <w:t>  </w:t>
            </w:r>
            <w:r w:rsidRPr="00BD3FE4">
              <w:rPr>
                <w:rFonts w:ascii="黑体" w:eastAsia="黑体" w:hAnsi="黑体" w:cs="仿宋" w:hint="eastAsia"/>
                <w:sz w:val="24"/>
              </w:rPr>
              <w:t>使用国家明令禁止和限制使用的</w:t>
            </w:r>
            <w:r>
              <w:rPr>
                <w:rFonts w:ascii="仿宋" w:eastAsia="仿宋" w:hAnsi="仿宋" w:cs="仿宋" w:hint="eastAsia"/>
                <w:sz w:val="24"/>
              </w:rPr>
              <w:t>危害程度较大、可能导致群死群伤或造成重大经济损失的施工工艺、设备和材料，应判定为重大事故隐患。</w:t>
            </w:r>
          </w:p>
        </w:tc>
      </w:tr>
      <w:tr w:rsidR="00892803" w14:paraId="043EEB67" w14:textId="77777777" w:rsidTr="00DB41B7">
        <w:trPr>
          <w:jc w:val="center"/>
        </w:trPr>
        <w:tc>
          <w:tcPr>
            <w:tcW w:w="4413" w:type="dxa"/>
            <w:vAlign w:val="center"/>
          </w:tcPr>
          <w:p w14:paraId="3D995D16"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第十五条</w:t>
            </w:r>
            <w:r>
              <w:rPr>
                <w:rFonts w:ascii="仿宋" w:eastAsia="仿宋" w:hAnsi="仿宋" w:cs="仿宋" w:hint="eastAsia"/>
                <w:sz w:val="24"/>
              </w:rPr>
              <w:t xml:space="preserve"> </w:t>
            </w:r>
            <w:r>
              <w:rPr>
                <w:rFonts w:ascii="仿宋" w:eastAsia="仿宋" w:hAnsi="仿宋" w:cs="仿宋" w:hint="eastAsia"/>
                <w:sz w:val="24"/>
              </w:rPr>
              <w:t>其他严重违反房屋市政工程安全生产法律法规、部门规章及强制性标准，且存在危害程度较大、可能导致群死群伤或造成重大经济损失的现实危险，应判定为重大事故隐患。</w:t>
            </w:r>
          </w:p>
        </w:tc>
        <w:tc>
          <w:tcPr>
            <w:tcW w:w="4413" w:type="dxa"/>
            <w:vAlign w:val="center"/>
          </w:tcPr>
          <w:p w14:paraId="766088D2" w14:textId="07552D53" w:rsidR="00892803" w:rsidRDefault="00937794">
            <w:pPr>
              <w:adjustRightInd w:val="0"/>
              <w:snapToGrid w:val="0"/>
              <w:spacing w:line="400" w:lineRule="exact"/>
              <w:ind w:firstLineChars="200" w:firstLine="480"/>
              <w:rPr>
                <w:rFonts w:ascii="仿宋" w:eastAsia="仿宋" w:hAnsi="仿宋" w:cs="仿宋" w:hint="eastAsia"/>
                <w:sz w:val="24"/>
              </w:rPr>
            </w:pPr>
            <w:r w:rsidRPr="00BD3FE4">
              <w:rPr>
                <w:rFonts w:ascii="黑体" w:eastAsia="黑体" w:hAnsi="黑体" w:cs="仿宋" w:hint="eastAsia"/>
                <w:sz w:val="24"/>
              </w:rPr>
              <w:t>第十七条</w:t>
            </w:r>
            <w:r w:rsidR="00BD3FE4">
              <w:rPr>
                <w:rFonts w:ascii="仿宋" w:eastAsia="仿宋" w:hAnsi="仿宋" w:cs="仿宋" w:hint="eastAsia"/>
                <w:sz w:val="24"/>
              </w:rPr>
              <w:t xml:space="preserve"> </w:t>
            </w:r>
            <w:r>
              <w:rPr>
                <w:rFonts w:ascii="仿宋" w:eastAsia="仿宋" w:hAnsi="仿宋" w:cs="仿宋" w:hint="eastAsia"/>
                <w:sz w:val="24"/>
              </w:rPr>
              <w:t>其他严重违反房屋市政工程安全生产法律法规、部门规章及强制性标准，且存在危害程度较大、可能导致群死群伤或造成重大经济损失的现实危险，应判定为重大事故隐患。</w:t>
            </w:r>
          </w:p>
        </w:tc>
      </w:tr>
      <w:tr w:rsidR="00892803" w14:paraId="1568A34C" w14:textId="77777777" w:rsidTr="00DB41B7">
        <w:trPr>
          <w:jc w:val="center"/>
        </w:trPr>
        <w:tc>
          <w:tcPr>
            <w:tcW w:w="4413" w:type="dxa"/>
            <w:vAlign w:val="center"/>
          </w:tcPr>
          <w:p w14:paraId="7617515A" w14:textId="77777777" w:rsidR="00892803" w:rsidRDefault="00937794">
            <w:pPr>
              <w:adjustRightInd w:val="0"/>
              <w:snapToGrid w:val="0"/>
              <w:spacing w:line="400" w:lineRule="exact"/>
              <w:ind w:firstLineChars="200" w:firstLine="480"/>
              <w:rPr>
                <w:rFonts w:ascii="仿宋" w:eastAsia="仿宋" w:hAnsi="仿宋" w:cs="仿宋" w:hint="eastAsia"/>
                <w:sz w:val="24"/>
              </w:rPr>
            </w:pPr>
            <w:r>
              <w:rPr>
                <w:rFonts w:ascii="仿宋" w:eastAsia="仿宋" w:hAnsi="仿宋" w:cs="仿宋" w:hint="eastAsia"/>
                <w:sz w:val="24"/>
              </w:rPr>
              <w:t>第十六条</w:t>
            </w:r>
            <w:r>
              <w:rPr>
                <w:rFonts w:ascii="仿宋" w:eastAsia="仿宋" w:hAnsi="仿宋" w:cs="仿宋" w:hint="eastAsia"/>
                <w:sz w:val="24"/>
              </w:rPr>
              <w:t xml:space="preserve"> </w:t>
            </w:r>
            <w:r>
              <w:rPr>
                <w:rFonts w:ascii="仿宋" w:eastAsia="仿宋" w:hAnsi="仿宋" w:cs="仿宋" w:hint="eastAsia"/>
                <w:sz w:val="24"/>
              </w:rPr>
              <w:t>本标准自发布之日起执行。</w:t>
            </w:r>
          </w:p>
        </w:tc>
        <w:tc>
          <w:tcPr>
            <w:tcW w:w="4413" w:type="dxa"/>
            <w:vAlign w:val="center"/>
          </w:tcPr>
          <w:p w14:paraId="3A8664D8" w14:textId="7AD0E5B6" w:rsidR="00892803" w:rsidRDefault="00937794">
            <w:pPr>
              <w:adjustRightInd w:val="0"/>
              <w:snapToGrid w:val="0"/>
              <w:spacing w:line="400" w:lineRule="exact"/>
              <w:ind w:firstLineChars="200" w:firstLine="480"/>
              <w:rPr>
                <w:rFonts w:ascii="仿宋" w:eastAsia="仿宋" w:hAnsi="仿宋" w:cs="仿宋" w:hint="eastAsia"/>
                <w:sz w:val="24"/>
              </w:rPr>
            </w:pPr>
            <w:r w:rsidRPr="00BD3FE4">
              <w:rPr>
                <w:rFonts w:ascii="黑体" w:eastAsia="黑体" w:hAnsi="黑体" w:cs="仿宋" w:hint="eastAsia"/>
                <w:sz w:val="24"/>
              </w:rPr>
              <w:t>第十八条</w:t>
            </w:r>
            <w:r w:rsidR="00BD3FE4">
              <w:rPr>
                <w:rFonts w:ascii="仿宋" w:eastAsia="仿宋" w:hAnsi="仿宋" w:cs="仿宋" w:hint="eastAsia"/>
                <w:sz w:val="24"/>
              </w:rPr>
              <w:t xml:space="preserve"> </w:t>
            </w:r>
            <w:r>
              <w:rPr>
                <w:rFonts w:ascii="仿宋" w:eastAsia="仿宋" w:hAnsi="仿宋" w:cs="仿宋" w:hint="eastAsia"/>
                <w:sz w:val="24"/>
              </w:rPr>
              <w:t>本标准自发布之日起执行。</w:t>
            </w:r>
            <w:r w:rsidRPr="00BD3FE4">
              <w:rPr>
                <w:rFonts w:ascii="黑体" w:eastAsia="黑体" w:hAnsi="黑体" w:cs="仿宋" w:hint="eastAsia"/>
                <w:sz w:val="24"/>
              </w:rPr>
              <w:t>《房屋市政工程生产安全重大事故隐患判定标准（</w:t>
            </w:r>
            <w:r w:rsidRPr="00BD3FE4">
              <w:rPr>
                <w:rFonts w:ascii="黑体" w:eastAsia="黑体" w:hAnsi="黑体" w:cs="仿宋" w:hint="eastAsia"/>
                <w:sz w:val="24"/>
              </w:rPr>
              <w:t>2022</w:t>
            </w:r>
            <w:r w:rsidRPr="00BD3FE4">
              <w:rPr>
                <w:rFonts w:ascii="黑体" w:eastAsia="黑体" w:hAnsi="黑体" w:cs="仿宋" w:hint="eastAsia"/>
                <w:sz w:val="24"/>
              </w:rPr>
              <w:t>版）》（建质</w:t>
            </w:r>
            <w:proofErr w:type="gramStart"/>
            <w:r w:rsidRPr="00BD3FE4">
              <w:rPr>
                <w:rFonts w:ascii="黑体" w:eastAsia="黑体" w:hAnsi="黑体" w:cs="仿宋" w:hint="eastAsia"/>
                <w:sz w:val="24"/>
              </w:rPr>
              <w:t>规</w:t>
            </w:r>
            <w:proofErr w:type="gramEnd"/>
            <w:r w:rsidRPr="00BD3FE4">
              <w:rPr>
                <w:rFonts w:ascii="黑体" w:eastAsia="黑体" w:hAnsi="黑体" w:cs="仿宋" w:hint="eastAsia"/>
                <w:sz w:val="24"/>
              </w:rPr>
              <w:t>〔</w:t>
            </w:r>
            <w:r w:rsidRPr="00BD3FE4">
              <w:rPr>
                <w:rFonts w:ascii="黑体" w:eastAsia="黑体" w:hAnsi="黑体" w:cs="仿宋" w:hint="eastAsia"/>
                <w:sz w:val="24"/>
              </w:rPr>
              <w:t>2022</w:t>
            </w:r>
            <w:r w:rsidRPr="00BD3FE4">
              <w:rPr>
                <w:rFonts w:ascii="黑体" w:eastAsia="黑体" w:hAnsi="黑体" w:cs="仿宋" w:hint="eastAsia"/>
                <w:sz w:val="24"/>
              </w:rPr>
              <w:t>〕</w:t>
            </w:r>
            <w:r w:rsidRPr="00BD3FE4">
              <w:rPr>
                <w:rFonts w:ascii="黑体" w:eastAsia="黑体" w:hAnsi="黑体" w:cs="仿宋" w:hint="eastAsia"/>
                <w:sz w:val="24"/>
              </w:rPr>
              <w:t>2</w:t>
            </w:r>
            <w:r w:rsidRPr="00BD3FE4">
              <w:rPr>
                <w:rFonts w:ascii="黑体" w:eastAsia="黑体" w:hAnsi="黑体" w:cs="仿宋" w:hint="eastAsia"/>
                <w:sz w:val="24"/>
              </w:rPr>
              <w:t>号）同时废止。</w:t>
            </w:r>
          </w:p>
        </w:tc>
      </w:tr>
    </w:tbl>
    <w:p w14:paraId="2B2F4787" w14:textId="77777777" w:rsidR="00892803" w:rsidRDefault="00892803"/>
    <w:sectPr w:rsidR="00892803">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FB39" w14:textId="77777777" w:rsidR="00873E8E" w:rsidRDefault="00873E8E" w:rsidP="00D724AC">
      <w:r>
        <w:separator/>
      </w:r>
    </w:p>
  </w:endnote>
  <w:endnote w:type="continuationSeparator" w:id="0">
    <w:p w14:paraId="4EEFF75B" w14:textId="77777777" w:rsidR="00873E8E" w:rsidRDefault="00873E8E" w:rsidP="00D7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B914B" w14:textId="77777777" w:rsidR="00873E8E" w:rsidRDefault="00873E8E" w:rsidP="00D724AC">
      <w:r>
        <w:separator/>
      </w:r>
    </w:p>
  </w:footnote>
  <w:footnote w:type="continuationSeparator" w:id="0">
    <w:p w14:paraId="6AE7E7D9" w14:textId="77777777" w:rsidR="00873E8E" w:rsidRDefault="00873E8E" w:rsidP="00D72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EB1C21"/>
    <w:rsid w:val="00282BEB"/>
    <w:rsid w:val="002911BF"/>
    <w:rsid w:val="00505214"/>
    <w:rsid w:val="005765B6"/>
    <w:rsid w:val="00785D51"/>
    <w:rsid w:val="00847DE1"/>
    <w:rsid w:val="00873E8E"/>
    <w:rsid w:val="00892803"/>
    <w:rsid w:val="00937794"/>
    <w:rsid w:val="00BC277A"/>
    <w:rsid w:val="00BD3FE4"/>
    <w:rsid w:val="00CF4618"/>
    <w:rsid w:val="00D225C9"/>
    <w:rsid w:val="00D724AC"/>
    <w:rsid w:val="00D77C2C"/>
    <w:rsid w:val="00DB41B7"/>
    <w:rsid w:val="00E55EAE"/>
    <w:rsid w:val="0D224C0A"/>
    <w:rsid w:val="0F2A5FF8"/>
    <w:rsid w:val="30983251"/>
    <w:rsid w:val="387C2604"/>
    <w:rsid w:val="3F000180"/>
    <w:rsid w:val="44983428"/>
    <w:rsid w:val="5003209D"/>
    <w:rsid w:val="52120376"/>
    <w:rsid w:val="53604543"/>
    <w:rsid w:val="58545AF7"/>
    <w:rsid w:val="5DB44AC6"/>
    <w:rsid w:val="69EB1C21"/>
    <w:rsid w:val="6FA36659"/>
    <w:rsid w:val="7AFB559C"/>
    <w:rsid w:val="7E75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C83B0"/>
  <w15:docId w15:val="{04D82D90-D267-43BC-B36F-FCA63390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Date" w:uiPriority="99" w:unhideWhenUsed="1"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next w:val="a5"/>
    <w:qFormat/>
    <w:pPr>
      <w:spacing w:after="120"/>
      <w:ind w:leftChars="200" w:left="420"/>
    </w:pPr>
  </w:style>
  <w:style w:type="paragraph" w:styleId="a5">
    <w:name w:val="Normal Indent"/>
    <w:basedOn w:val="a"/>
    <w:next w:val="a"/>
    <w:qFormat/>
    <w:pPr>
      <w:ind w:firstLineChars="200" w:firstLine="420"/>
    </w:pPr>
    <w:rPr>
      <w:rFonts w:eastAsia="仿宋"/>
      <w:sz w:val="32"/>
    </w:rPr>
  </w:style>
  <w:style w:type="paragraph" w:styleId="a4">
    <w:name w:val="Date"/>
    <w:basedOn w:val="a"/>
    <w:next w:val="a"/>
    <w:uiPriority w:val="99"/>
    <w:unhideWhenUsed/>
    <w:qFormat/>
    <w:pPr>
      <w:ind w:leftChars="2500" w:left="100"/>
    </w:pPr>
  </w:style>
  <w:style w:type="paragraph" w:styleId="a6">
    <w:name w:val="Body Text"/>
    <w:basedOn w:val="a"/>
    <w:next w:val="a"/>
    <w:qFormat/>
    <w:rPr>
      <w:rFonts w:eastAsia="仿宋_GB2312"/>
      <w:color w:val="FF0000"/>
      <w:sz w:val="72"/>
    </w:rPr>
  </w:style>
  <w:style w:type="paragraph" w:styleId="a7">
    <w:name w:val="footer"/>
    <w:basedOn w:val="a"/>
    <w:qFormat/>
    <w:pPr>
      <w:tabs>
        <w:tab w:val="center" w:pos="4153"/>
        <w:tab w:val="right" w:pos="8306"/>
      </w:tabs>
      <w:snapToGrid w:val="0"/>
      <w:jc w:val="left"/>
    </w:pPr>
    <w:rPr>
      <w:sz w:val="18"/>
    </w:rPr>
  </w:style>
  <w:style w:type="paragraph" w:styleId="a8">
    <w:name w:val="Normal (Web)"/>
    <w:basedOn w:val="a"/>
    <w:qFormat/>
    <w:pPr>
      <w:spacing w:before="100" w:beforeAutospacing="1" w:after="100" w:afterAutospacing="1"/>
      <w:jc w:val="left"/>
    </w:pPr>
    <w:rPr>
      <w:kern w:val="0"/>
      <w:sz w:val="24"/>
    </w:rPr>
  </w:style>
  <w:style w:type="character" w:styleId="a9">
    <w:name w:val="Strong"/>
    <w:uiPriority w:val="22"/>
    <w:qFormat/>
    <w:rPr>
      <w:b/>
      <w:bCs/>
    </w:rPr>
  </w:style>
  <w:style w:type="character" w:customStyle="1" w:styleId="navtiao">
    <w:name w:val="navtiao"/>
    <w:qFormat/>
    <w:rPr>
      <w:b/>
      <w:bCs/>
    </w:rPr>
  </w:style>
  <w:style w:type="character" w:customStyle="1" w:styleId="aa">
    <w:name w:val="a"/>
    <w:qFormat/>
    <w:rPr>
      <w:color w:val="218FC4"/>
    </w:rPr>
  </w:style>
  <w:style w:type="paragraph" w:styleId="ab">
    <w:name w:val="header"/>
    <w:basedOn w:val="a"/>
    <w:link w:val="ac"/>
    <w:rsid w:val="00D724AC"/>
    <w:pPr>
      <w:tabs>
        <w:tab w:val="center" w:pos="4153"/>
        <w:tab w:val="right" w:pos="8306"/>
      </w:tabs>
      <w:snapToGrid w:val="0"/>
      <w:jc w:val="center"/>
    </w:pPr>
    <w:rPr>
      <w:sz w:val="18"/>
      <w:szCs w:val="18"/>
    </w:rPr>
  </w:style>
  <w:style w:type="character" w:customStyle="1" w:styleId="ac">
    <w:name w:val="页眉 字符"/>
    <w:basedOn w:val="a0"/>
    <w:link w:val="ab"/>
    <w:rsid w:val="00D724A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阳阳得意</dc:creator>
  <cp:lastModifiedBy>段</cp:lastModifiedBy>
  <cp:revision>11</cp:revision>
  <dcterms:created xsi:type="dcterms:W3CDTF">2025-01-23T07:44:00Z</dcterms:created>
  <dcterms:modified xsi:type="dcterms:W3CDTF">2025-02-17T09:11:00Z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29B610D2E55043D6935841F96351788F_13</vt:lpwstr>
  </property>
  <property fmtid="{D5CDD505-2E9C-101B-9397-08002B2CF9AE}" pid="4" name="KSOTemplateDocerSaveRecord">
    <vt:lpwstr>eyJoZGlkIjoiZGEyODY0ZjA0MWUyYjQwZDI3M2QzYzMxYjJhZTYyMzUiLCJ1c2VySWQiOiI0NDU4MjEyNjYifQ==</vt:lpwstr>
  </property>
</Properties>
</file>