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07" w:rsidRPr="00CA01D9" w:rsidRDefault="00CA01D9">
      <w:pPr>
        <w:widowControl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  <w:shd w:val="clear" w:color="auto" w:fill="FFFFFF"/>
        </w:rPr>
      </w:pPr>
      <w:r w:rsidRPr="00CA01D9">
        <w:rPr>
          <w:rFonts w:asciiTheme="majorEastAsia" w:eastAsiaTheme="majorEastAsia" w:hAnsiTheme="majorEastAsia" w:cstheme="majorEastAsia" w:hint="eastAsia"/>
          <w:b/>
          <w:bCs/>
          <w:sz w:val="40"/>
          <w:szCs w:val="40"/>
          <w:shd w:val="clear" w:color="auto" w:fill="FFFFFF"/>
        </w:rPr>
        <w:t>天津市智能建造示范项目评分表</w:t>
      </w:r>
    </w:p>
    <w:p w:rsidR="00344307" w:rsidRPr="00CA01D9" w:rsidRDefault="00CA01D9">
      <w:pPr>
        <w:ind w:firstLine="273"/>
        <w:jc w:val="left"/>
        <w:rPr>
          <w:b/>
          <w:bCs/>
          <w:sz w:val="28"/>
          <w:szCs w:val="28"/>
        </w:rPr>
      </w:pPr>
      <w:r w:rsidRPr="00CA01D9">
        <w:rPr>
          <w:rFonts w:hint="eastAsia"/>
          <w:b/>
          <w:bCs/>
          <w:sz w:val="28"/>
          <w:szCs w:val="28"/>
        </w:rPr>
        <w:t>项目名称：</w:t>
      </w:r>
    </w:p>
    <w:tbl>
      <w:tblPr>
        <w:tblpPr w:leftFromText="180" w:rightFromText="180" w:vertAnchor="page" w:horzAnchor="margin" w:tblpXSpec="center" w:tblpY="2531"/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1146"/>
        <w:gridCol w:w="936"/>
        <w:gridCol w:w="1080"/>
        <w:gridCol w:w="4672"/>
        <w:gridCol w:w="874"/>
      </w:tblGrid>
      <w:tr w:rsidR="00344307" w:rsidRPr="00CA01D9">
        <w:trPr>
          <w:trHeight w:val="409"/>
          <w:tblHeader/>
          <w:jc w:val="center"/>
        </w:trPr>
        <w:tc>
          <w:tcPr>
            <w:tcW w:w="606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578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关键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具体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选项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指标解释</w:t>
            </w:r>
          </w:p>
        </w:tc>
        <w:tc>
          <w:tcPr>
            <w:tcW w:w="44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 w:rsidR="00344307" w:rsidRPr="00CA01D9">
        <w:trPr>
          <w:trHeight w:val="1199"/>
          <w:jc w:val="center"/>
        </w:trPr>
        <w:tc>
          <w:tcPr>
            <w:tcW w:w="606" w:type="pct"/>
            <w:vMerge w:val="restar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策划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阶段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</w:rPr>
              <w:t>8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78" w:type="pct"/>
            <w:vMerge w:val="restar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组织体系及方案策划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组织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体系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(4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pStyle w:val="a8"/>
              <w:widowControl/>
              <w:spacing w:line="300" w:lineRule="exact"/>
              <w:ind w:firstLineChars="0" w:firstLine="0"/>
              <w:rPr>
                <w:rFonts w:ascii="仿宋" w:eastAsia="仿宋" w:hAnsi="仿宋"/>
                <w:szCs w:val="21"/>
              </w:rPr>
            </w:pPr>
            <w:r w:rsidRPr="00CA01D9">
              <w:rPr>
                <w:rFonts w:ascii="仿宋" w:eastAsia="仿宋" w:hAnsi="仿宋" w:hint="eastAsia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szCs w:val="21"/>
              </w:rPr>
              <w:t>、采用工程总承包模式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分）。</w:t>
            </w:r>
          </w:p>
          <w:p w:rsidR="00344307" w:rsidRPr="00CA01D9" w:rsidRDefault="00CA01D9">
            <w:pPr>
              <w:pStyle w:val="a8"/>
              <w:widowControl/>
              <w:spacing w:line="30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szCs w:val="21"/>
              </w:rPr>
              <w:t>、项目参与方共同组成层级化架构组织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（共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分）：</w:t>
            </w:r>
            <w:r w:rsidRPr="00CA01D9">
              <w:rPr>
                <w:rFonts w:ascii="仿宋" w:eastAsia="仿宋" w:hAnsi="仿宋" w:hint="eastAsia"/>
                <w:szCs w:val="21"/>
              </w:rPr>
              <w:t>明确项目参建人员的智能建造岗位职责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；建立与智能建造需求匹配的项目管理制度和章程，包括制定岗位职责、生产流程、质量管理流程、奖惩制度、协调沟通等相关制度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pStyle w:val="a8"/>
              <w:widowControl/>
              <w:ind w:firstLineChars="0" w:firstLine="0"/>
              <w:jc w:val="center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344307" w:rsidRPr="00CA01D9">
        <w:trPr>
          <w:trHeight w:val="1404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方案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4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CA01D9">
              <w:rPr>
                <w:rFonts w:ascii="仿宋" w:eastAsia="仿宋" w:hAnsi="仿宋" w:hint="eastAsia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szCs w:val="21"/>
              </w:rPr>
              <w:t>、制定</w:t>
            </w:r>
            <w:r w:rsidRPr="00CA01D9">
              <w:rPr>
                <w:rFonts w:ascii="仿宋" w:eastAsia="仿宋" w:hAnsi="仿宋"/>
                <w:szCs w:val="21"/>
              </w:rPr>
              <w:t>项目</w:t>
            </w:r>
            <w:r w:rsidRPr="00CA01D9">
              <w:rPr>
                <w:rFonts w:ascii="仿宋" w:eastAsia="仿宋" w:hAnsi="仿宋" w:hint="eastAsia"/>
                <w:szCs w:val="21"/>
              </w:rPr>
              <w:t>智能建造专项实施方案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（共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分）：</w:t>
            </w:r>
            <w:r w:rsidRPr="00CA01D9">
              <w:rPr>
                <w:rFonts w:ascii="仿宋" w:eastAsia="仿宋" w:hAnsi="仿宋" w:hint="eastAsia"/>
                <w:szCs w:val="21"/>
              </w:rPr>
              <w:t>方案应指导</w:t>
            </w:r>
            <w:r w:rsidRPr="00CA01D9">
              <w:rPr>
                <w:rFonts w:ascii="仿宋" w:eastAsia="仿宋" w:hAnsi="仿宋"/>
                <w:szCs w:val="21"/>
              </w:rPr>
              <w:t>智能建造项目建设</w:t>
            </w:r>
            <w:r w:rsidRPr="00CA01D9">
              <w:rPr>
                <w:rFonts w:ascii="仿宋" w:eastAsia="仿宋" w:hAnsi="仿宋" w:hint="eastAsia"/>
                <w:szCs w:val="21"/>
              </w:rPr>
              <w:t>，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明确智能建造在项目中的总体要求、实施计划和应用场</w:t>
            </w:r>
            <w:r w:rsidRPr="00CA01D9">
              <w:rPr>
                <w:rFonts w:ascii="仿宋" w:eastAsia="仿宋" w:hAnsi="仿宋" w:hint="eastAsia"/>
                <w:szCs w:val="21"/>
              </w:rPr>
              <w:t>景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；策划成果文件应包含但不限于项目智能建造标准、</w:t>
            </w:r>
            <w:r w:rsidRPr="00CA01D9">
              <w:rPr>
                <w:rFonts w:ascii="仿宋" w:eastAsia="仿宋" w:hAnsi="仿宋" w:hint="eastAsia"/>
                <w:szCs w:val="21"/>
              </w:rPr>
              <w:t>BIM</w:t>
            </w:r>
            <w:r w:rsidRPr="00CA01D9">
              <w:rPr>
                <w:rFonts w:ascii="仿宋" w:eastAsia="仿宋" w:hAnsi="仿宋" w:hint="eastAsia"/>
                <w:szCs w:val="21"/>
              </w:rPr>
              <w:t>技术应用手册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。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szCs w:val="21"/>
              </w:rPr>
            </w:pPr>
            <w:r w:rsidRPr="00CA01D9">
              <w:rPr>
                <w:rFonts w:ascii="仿宋" w:eastAsia="仿宋" w:hAnsi="仿宋" w:hint="eastAsia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szCs w:val="21"/>
              </w:rPr>
              <w:t>、</w:t>
            </w:r>
            <w:r w:rsidRPr="00CA01D9">
              <w:rPr>
                <w:rFonts w:ascii="仿宋" w:eastAsia="仿宋" w:hAnsi="仿宋"/>
                <w:szCs w:val="21"/>
              </w:rPr>
              <w:t>BIM</w:t>
            </w:r>
            <w:r w:rsidRPr="00CA01D9">
              <w:rPr>
                <w:rFonts w:ascii="仿宋" w:eastAsia="仿宋" w:hAnsi="仿宋"/>
                <w:szCs w:val="21"/>
              </w:rPr>
              <w:t>应用于</w:t>
            </w:r>
            <w:r w:rsidRPr="00CA01D9">
              <w:rPr>
                <w:rFonts w:ascii="仿宋" w:eastAsia="仿宋" w:hAnsi="仿宋" w:hint="eastAsia"/>
                <w:szCs w:val="21"/>
              </w:rPr>
              <w:t>设计、施工全过程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344307" w:rsidRPr="00CA01D9">
        <w:trPr>
          <w:trHeight w:val="2260"/>
          <w:jc w:val="center"/>
        </w:trPr>
        <w:tc>
          <w:tcPr>
            <w:tcW w:w="606" w:type="pct"/>
            <w:vMerge w:val="restar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设计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阶段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</w:rPr>
              <w:t>22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578" w:type="pct"/>
            <w:vMerge w:val="restar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数字化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设计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22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strike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数字化辅助设计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strike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</w:t>
            </w: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提交设计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阶段</w:t>
            </w: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BIM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模型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（共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9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分）：</w:t>
            </w: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三维模型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应</w:t>
            </w: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包括建筑、结构、机电等全专业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；</w:t>
            </w: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模型应涵盖项目所有单体及地下部分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；设计阶段采用</w:t>
            </w:r>
            <w:r w:rsidRPr="00CA01D9">
              <w:rPr>
                <w:rFonts w:ascii="仿宋" w:eastAsia="仿宋" w:hAnsi="仿宋" w:hint="eastAsia"/>
                <w:szCs w:val="21"/>
              </w:rPr>
              <w:t>BIM</w:t>
            </w:r>
            <w:r w:rsidRPr="00CA01D9">
              <w:rPr>
                <w:rFonts w:ascii="仿宋" w:eastAsia="仿宋" w:hAnsi="仿宋" w:hint="eastAsia"/>
                <w:szCs w:val="21"/>
              </w:rPr>
              <w:t>正向设计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；使用软件进行建模或可视化查询，及数据处理、分析和预测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；使用平台类软件进行数据采集、管理、存储和共享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。</w:t>
            </w:r>
          </w:p>
          <w:p w:rsidR="00344307" w:rsidRPr="00CA01D9" w:rsidRDefault="00CA01D9">
            <w:pPr>
              <w:pStyle w:val="a8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</w:rPr>
              <w:t>2</w:t>
            </w:r>
            <w:r w:rsidRPr="00CA01D9">
              <w:rPr>
                <w:rFonts w:ascii="仿宋" w:eastAsia="仿宋" w:hAnsi="仿宋" w:hint="eastAsia"/>
              </w:rPr>
              <w:t>、模型质量满足</w:t>
            </w:r>
            <w:r w:rsidRPr="00CA01D9">
              <w:rPr>
                <w:rFonts w:ascii="仿宋" w:eastAsia="仿宋" w:hAnsi="仿宋" w:hint="eastAsia"/>
              </w:rPr>
              <w:t>BIM</w:t>
            </w:r>
            <w:r w:rsidRPr="00CA01D9">
              <w:rPr>
                <w:rFonts w:ascii="仿宋" w:eastAsia="仿宋" w:hAnsi="仿宋" w:hint="eastAsia"/>
              </w:rPr>
              <w:t>相关标准要求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（共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分）：</w:t>
            </w: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全专业施工图需由模型导出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；各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专业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信息模型交付满足使用深度要求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；数据管理按照信息模型分类和编码标准执行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。</w:t>
            </w:r>
          </w:p>
          <w:p w:rsidR="00344307" w:rsidRPr="00CA01D9" w:rsidRDefault="00CA01D9">
            <w:pPr>
              <w:pStyle w:val="a8"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当某一专业在项目中占比较小或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BIM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建模效益不明显的，该专业可不做要求。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sz w:val="15"/>
                <w:szCs w:val="15"/>
              </w:rPr>
            </w:pPr>
          </w:p>
        </w:tc>
      </w:tr>
      <w:tr w:rsidR="00344307" w:rsidRPr="00CA01D9">
        <w:trPr>
          <w:trHeight w:val="90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数字化深化设计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6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widowControl/>
              <w:spacing w:line="300" w:lineRule="exact"/>
              <w:rPr>
                <w:rFonts w:ascii="仿宋" w:eastAsia="仿宋" w:hAnsi="仿宋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、设计阶段结合施工现场实际情况，对图纸进行细化、补充和完善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（共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分）：</w:t>
            </w:r>
            <w:r w:rsidRPr="00CA01D9">
              <w:rPr>
                <w:rFonts w:ascii="仿宋" w:eastAsia="仿宋" w:hAnsi="仿宋" w:hint="eastAsia"/>
              </w:rPr>
              <w:t>提交内容应包括土建结构深化设计、钢结构深化设计、幕墙深化设计、机电深化设计、精装修深化设计、景观绿化深化设计等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；</w:t>
            </w:r>
            <w:r w:rsidRPr="00CA01D9">
              <w:rPr>
                <w:rFonts w:ascii="仿宋" w:eastAsia="仿宋" w:hAnsi="仿宋"/>
              </w:rPr>
              <w:t>综合深化设计对各专业深化设计初步成果进</w:t>
            </w:r>
            <w:r w:rsidRPr="00CA01D9">
              <w:rPr>
                <w:rFonts w:ascii="仿宋" w:eastAsia="仿宋" w:hAnsi="仿宋" w:hint="eastAsia"/>
              </w:rPr>
              <w:t>行集成、</w:t>
            </w:r>
            <w:r w:rsidRPr="00CA01D9">
              <w:rPr>
                <w:rFonts w:ascii="仿宋" w:eastAsia="仿宋" w:hAnsi="仿宋"/>
              </w:rPr>
              <w:t>协调、修订与校核，形成综合</w:t>
            </w:r>
            <w:r w:rsidRPr="00CA01D9">
              <w:rPr>
                <w:rFonts w:ascii="仿宋" w:eastAsia="仿宋" w:hAnsi="仿宋" w:hint="eastAsia"/>
              </w:rPr>
              <w:t>模型</w:t>
            </w:r>
            <w:r w:rsidRPr="00CA01D9">
              <w:rPr>
                <w:rFonts w:ascii="仿宋" w:eastAsia="仿宋" w:hAnsi="仿宋" w:hint="eastAsia"/>
              </w:rPr>
              <w:t>，</w:t>
            </w:r>
            <w:r w:rsidRPr="00CA01D9">
              <w:rPr>
                <w:rFonts w:ascii="仿宋" w:eastAsia="仿宋" w:hAnsi="仿宋"/>
              </w:rPr>
              <w:t>保持各专业协</w:t>
            </w:r>
            <w:r w:rsidRPr="00CA01D9">
              <w:rPr>
                <w:rFonts w:ascii="仿宋" w:eastAsia="仿宋" w:hAnsi="仿宋" w:hint="eastAsia"/>
              </w:rPr>
              <w:t>模型一致</w:t>
            </w:r>
            <w:r w:rsidRPr="00CA01D9">
              <w:rPr>
                <w:rFonts w:ascii="仿宋" w:eastAsia="仿宋" w:hAnsi="仿宋"/>
              </w:rPr>
              <w:t>致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；采用设计可视化展示、建筑性能分析、</w:t>
            </w:r>
            <w:r w:rsidRPr="00CA01D9">
              <w:rPr>
                <w:rFonts w:ascii="仿宋" w:eastAsia="仿宋" w:hAnsi="仿宋" w:hint="eastAsia"/>
                <w:szCs w:val="21"/>
              </w:rPr>
              <w:t>VR/AR/MR</w:t>
            </w:r>
            <w:r w:rsidRPr="00CA01D9">
              <w:rPr>
                <w:rFonts w:ascii="仿宋" w:eastAsia="仿宋" w:hAnsi="仿宋" w:hint="eastAsia"/>
                <w:szCs w:val="21"/>
              </w:rPr>
              <w:t>等虚拟仿真技术、设计冲突检测、标准化部品部件库应用、移动端应用、人工智能、云计算等优化技术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应用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项以上得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szCs w:val="21"/>
              </w:rPr>
              <w:t>。</w:t>
            </w:r>
          </w:p>
          <w:p w:rsidR="00344307" w:rsidRPr="00CA01D9" w:rsidRDefault="00CA01D9">
            <w:pPr>
              <w:pStyle w:val="a8"/>
              <w:widowControl/>
              <w:spacing w:line="300" w:lineRule="exact"/>
              <w:ind w:firstLineChars="0" w:firstLine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</w:rPr>
              <w:t>2</w:t>
            </w:r>
            <w:r w:rsidRPr="00CA01D9">
              <w:rPr>
                <w:rFonts w:ascii="仿宋" w:eastAsia="仿宋" w:hAnsi="仿宋" w:hint="eastAsia"/>
              </w:rPr>
              <w:t>、设计指导施工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（共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b/>
                <w:bCs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</w:rPr>
              <w:t>：提供设计成果交底和过程资料</w:t>
            </w:r>
            <w:r w:rsidRPr="00CA01D9">
              <w:rPr>
                <w:rFonts w:ascii="仿宋" w:eastAsia="仿宋" w:hAnsi="仿宋" w:hint="eastAsia"/>
                <w:b/>
                <w:bCs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</w:rPr>
              <w:t>分）</w:t>
            </w:r>
            <w:r w:rsidRPr="00CA01D9">
              <w:rPr>
                <w:rFonts w:ascii="仿宋" w:eastAsia="仿宋" w:hAnsi="仿宋" w:hint="eastAsia"/>
              </w:rPr>
              <w:t>；项目设计成果文件应全部电子化，格式规范、归类有序、命名统一、版本无冲突</w:t>
            </w:r>
            <w:r w:rsidRPr="00CA01D9">
              <w:rPr>
                <w:rFonts w:ascii="仿宋" w:eastAsia="仿宋" w:hAnsi="仿宋" w:hint="eastAsia"/>
                <w:b/>
                <w:bCs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</w:rPr>
              <w:t>分）</w:t>
            </w:r>
            <w:r w:rsidRPr="00CA01D9">
              <w:rPr>
                <w:rFonts w:ascii="仿宋" w:eastAsia="仿宋" w:hAnsi="仿宋" w:hint="eastAsia"/>
              </w:rPr>
              <w:t>；设计应用成果与施工单位进行交接确认</w:t>
            </w:r>
            <w:r w:rsidRPr="00CA01D9">
              <w:rPr>
                <w:rFonts w:ascii="仿宋" w:eastAsia="仿宋" w:hAnsi="仿宋" w:hint="eastAsia"/>
                <w:b/>
                <w:bCs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</w:rPr>
              <w:t>分）</w:t>
            </w:r>
            <w:r w:rsidRPr="00CA01D9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pStyle w:val="a8"/>
              <w:widowControl/>
              <w:ind w:firstLineChars="0" w:firstLine="0"/>
              <w:rPr>
                <w:rFonts w:ascii="仿宋" w:eastAsia="仿宋" w:hAnsi="仿宋"/>
              </w:rPr>
            </w:pPr>
          </w:p>
        </w:tc>
      </w:tr>
      <w:tr w:rsidR="00344307" w:rsidRPr="00CA01D9">
        <w:trPr>
          <w:trHeight w:val="1514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碳排放测算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提高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利用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BIM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模型进行碳排放测算</w:t>
            </w:r>
            <w:r w:rsidRPr="00CA01D9">
              <w:rPr>
                <w:rFonts w:ascii="仿宋" w:eastAsia="仿宋" w:hAnsi="仿宋" w:hint="eastAsia"/>
                <w:b/>
                <w:bCs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</w:rPr>
              <w:t>分）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。</w:t>
            </w:r>
          </w:p>
          <w:p w:rsidR="00344307" w:rsidRPr="00CA01D9" w:rsidRDefault="00CA01D9">
            <w:pPr>
              <w:widowControl/>
              <w:spacing w:line="300" w:lineRule="exact"/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2.</w:t>
            </w:r>
            <w:r w:rsidRPr="00CA01D9">
              <w:rPr>
                <w:rFonts w:ascii="仿宋" w:eastAsia="仿宋" w:hAnsi="仿宋" w:hint="eastAsia"/>
              </w:rPr>
              <w:t>提交</w:t>
            </w:r>
            <w:r w:rsidRPr="00CA01D9">
              <w:rPr>
                <w:rFonts w:ascii="仿宋" w:eastAsia="仿宋" w:hAnsi="仿宋" w:hint="eastAsia"/>
              </w:rPr>
              <w:t>建筑能耗、可再生能源利用及建筑碳排放分析报告。</w:t>
            </w:r>
            <w:r w:rsidRPr="00CA01D9">
              <w:rPr>
                <w:rFonts w:ascii="仿宋" w:eastAsia="仿宋" w:hAnsi="仿宋" w:hint="eastAsia"/>
              </w:rPr>
              <w:t>基于</w:t>
            </w:r>
            <w:r w:rsidRPr="00CA01D9">
              <w:rPr>
                <w:rFonts w:ascii="仿宋" w:eastAsia="仿宋" w:hAnsi="仿宋" w:hint="eastAsia"/>
              </w:rPr>
              <w:t>建筑全生命周期的碳排放</w:t>
            </w:r>
            <w:r w:rsidRPr="00CA01D9">
              <w:rPr>
                <w:rFonts w:ascii="仿宋" w:eastAsia="仿宋" w:hAnsi="仿宋" w:hint="eastAsia"/>
              </w:rPr>
              <w:t>测</w:t>
            </w:r>
            <w:r w:rsidRPr="00CA01D9">
              <w:rPr>
                <w:rFonts w:ascii="仿宋" w:eastAsia="仿宋" w:hAnsi="仿宋" w:hint="eastAsia"/>
              </w:rPr>
              <w:t>算，包括建材生产运输、建造拆除、建筑运行和碳汇的计算，以及详细的结果数据分析。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</w:tr>
      <w:tr w:rsidR="00344307" w:rsidRPr="00CA01D9">
        <w:trPr>
          <w:trHeight w:val="764"/>
          <w:jc w:val="center"/>
        </w:trPr>
        <w:tc>
          <w:tcPr>
            <w:tcW w:w="606" w:type="pct"/>
            <w:vMerge w:val="restar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lastRenderedPageBreak/>
              <w:t>建造</w:t>
            </w:r>
          </w:p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阶段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</w:rPr>
              <w:t>6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</w:rPr>
              <w:t>6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</w:rPr>
              <w:t>分）</w:t>
            </w:r>
          </w:p>
        </w:tc>
        <w:tc>
          <w:tcPr>
            <w:tcW w:w="578" w:type="pct"/>
            <w:vMerge w:val="restar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智能化施工</w:t>
            </w:r>
          </w:p>
          <w:p w:rsidR="00344307" w:rsidRPr="00CA01D9" w:rsidRDefault="00CA01D9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27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智慧工地平台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、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提交并落实智慧工地管理制度（应具备智慧工地基础设施与功能、施工机械设备管理模块、智慧工地业务功能模块、系统集成与数据接口、系统运行维护、智能建造技术等内容）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</w:rPr>
            </w:pPr>
            <w:r w:rsidRPr="00CA01D9">
              <w:rPr>
                <w:rFonts w:ascii="仿宋" w:eastAsia="仿宋" w:hAnsi="仿宋"/>
              </w:rPr>
              <w:t>2</w:t>
            </w:r>
            <w:r w:rsidRPr="00CA01D9">
              <w:rPr>
                <w:rFonts w:ascii="仿宋" w:eastAsia="仿宋" w:hAnsi="仿宋"/>
              </w:rPr>
              <w:t>、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搭建集成管理平台，统一项目数据接口，形成项目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-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公司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-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政府监管的三级管理平台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，各级管理业务数据互通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（共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6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分）：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平台内容包括但不限于施工安全管理、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质量管理、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安全隐患排查、实名制管理、预警监控、施工机械管理、应急处置等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（每实现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项得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分，最高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6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数字孪生建造，基于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BIM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模型底座，利用传感器等智能设备对建造过程的静态及动态数据进行采集，将数据信息与服务资源进行统一集成管理，实现真实环境与三维空间的场景联动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</w:rPr>
            </w:pPr>
            <w:r w:rsidRPr="00CA01D9">
              <w:rPr>
                <w:rFonts w:ascii="仿宋" w:eastAsia="仿宋" w:hAnsi="仿宋"/>
              </w:rPr>
              <w:t>4</w:t>
            </w:r>
            <w:r w:rsidRPr="00CA01D9">
              <w:rPr>
                <w:rFonts w:ascii="仿宋" w:eastAsia="仿宋" w:hAnsi="仿宋"/>
              </w:rPr>
              <w:t>、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建造阶段应落实施工现场四节一环保措施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，进行施工能耗监测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，进行施工过程碳排放核算并上传平台。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44307" w:rsidRPr="00CA01D9">
        <w:trPr>
          <w:trHeight w:val="558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智能检测分析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</w:t>
            </w:r>
          </w:p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8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pStyle w:val="a8"/>
              <w:widowControl/>
              <w:spacing w:line="300" w:lineRule="exact"/>
              <w:ind w:left="-1" w:firstLineChars="0" w:firstLine="1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、智慧工地视频监控系统具备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AI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分析能力，能够对未佩戴安全帽等场景进行智能识别和报警。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  <w:p w:rsidR="00344307" w:rsidRPr="00CA01D9" w:rsidRDefault="00CA01D9">
            <w:pPr>
              <w:pStyle w:val="a8"/>
              <w:widowControl/>
              <w:spacing w:line="300" w:lineRule="exact"/>
              <w:ind w:left="-1" w:firstLineChars="0" w:firstLine="1"/>
              <w:jc w:val="left"/>
              <w:rPr>
                <w:rFonts w:ascii="仿宋" w:eastAsia="仿宋" w:hAnsi="仿宋"/>
              </w:rPr>
            </w:pPr>
            <w:r w:rsidRPr="00CA01D9">
              <w:rPr>
                <w:rFonts w:ascii="仿宋" w:eastAsia="仿宋" w:hAnsi="仿宋" w:hint="eastAsia"/>
              </w:rPr>
              <w:t>2</w:t>
            </w:r>
            <w:r w:rsidRPr="00CA01D9">
              <w:rPr>
                <w:rFonts w:ascii="仿宋" w:eastAsia="仿宋" w:hAnsi="仿宋" w:hint="eastAsia"/>
              </w:rPr>
              <w:t>、现场塔吊、物料提升机等机械设备具备智能远程监测报警功能</w:t>
            </w:r>
            <w:r w:rsidRPr="00CA01D9">
              <w:rPr>
                <w:rFonts w:ascii="仿宋" w:eastAsia="仿宋" w:hAnsi="仿宋" w:hint="eastAsia"/>
                <w:b/>
                <w:bCs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</w:rPr>
              <w:t>分）</w:t>
            </w:r>
            <w:r w:rsidRPr="00CA01D9">
              <w:rPr>
                <w:rFonts w:ascii="仿宋" w:eastAsia="仿宋" w:hAnsi="仿宋" w:hint="eastAsia"/>
              </w:rPr>
              <w:t>远程监测报警功能与政府监管部门平台实现数据互通，联动报警。</w:t>
            </w:r>
            <w:r w:rsidRPr="00CA01D9">
              <w:rPr>
                <w:rFonts w:ascii="仿宋" w:eastAsia="仿宋" w:hAnsi="仿宋" w:hint="eastAsia"/>
                <w:b/>
                <w:bCs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</w:rPr>
              <w:t>分）</w:t>
            </w:r>
          </w:p>
          <w:p w:rsidR="00344307" w:rsidRPr="00CA01D9" w:rsidRDefault="00CA01D9">
            <w:pPr>
              <w:pStyle w:val="a8"/>
              <w:widowControl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、现场主要建材实行溯源管理，进场验收、见证取样、复试检测、安装使用部位信息实时上传平台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，并与政府监管平台数据共通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  <w:p w:rsidR="00344307" w:rsidRPr="00CA01D9" w:rsidRDefault="00CA01D9">
            <w:pPr>
              <w:pStyle w:val="a8"/>
              <w:widowControl/>
              <w:spacing w:line="300" w:lineRule="exact"/>
              <w:ind w:firstLineChars="0" w:firstLine="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、实时上传检查发现问题，及时推送整改通知单，实时查看整改情况，汇总分析检查整改数据。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、基于传感器、物联网、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5G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、先进检测监测技术，通过智能化手段，实现检测业务的线上监控、检测数据的自动采集、数据共享分析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（在深基坑、脚手架、模板、高支模、起重吊装、暗挖等危大工程中，每应用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项得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分，最高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674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竣工交付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</w:t>
            </w:r>
          </w:p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、利用相关平台进行施工模型、施工资料过程管理，便于实现数字化移交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  <w:p w:rsidR="00344307" w:rsidRPr="00CA01D9" w:rsidRDefault="00CA01D9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、基于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BIM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的数字化交付应包括设计模型、施工阶段模型以及竣工模型，且模型中含有使用说明信息，成果交付符合相关管理系统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  <w:p w:rsidR="00344307" w:rsidRPr="00CA01D9" w:rsidRDefault="00CA01D9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、工程资料与建设进度同步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，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形成电子表单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文件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  <w:p w:rsidR="00344307" w:rsidRPr="00CA01D9" w:rsidRDefault="00CA01D9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、项目使用移动端对施工质量进行管理；对检验批、分项、分部工程和关键工序留存视频影像、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lastRenderedPageBreak/>
              <w:t>图片和记录，实现可视化追溯管理；同时，具备相关验收指标数据的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分析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功能。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481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344307" w:rsidRPr="00CA01D9" w:rsidRDefault="00CA01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建筑产业互联网</w:t>
            </w:r>
          </w:p>
          <w:p w:rsidR="00344307" w:rsidRPr="00CA01D9" w:rsidRDefault="00CA01D9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16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智能项目管理平台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6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spacing w:line="300" w:lineRule="exac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、平台对工程项目的设计、采购、生产、施工、运维等各阶段各要素进行数字化整合并实现数字化协同管理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  <w:p w:rsidR="00344307" w:rsidRPr="00CA01D9" w:rsidRDefault="00CA01D9">
            <w:pPr>
              <w:spacing w:line="300" w:lineRule="exact"/>
              <w:rPr>
                <w:rFonts w:ascii="仿宋" w:eastAsia="仿宋" w:hAnsi="仿宋"/>
                <w:color w:val="000000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、平台包括但不限于数字设计、招采集采、智能生产、智能施工、智慧运维等功能板块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（每实现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项得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，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总分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4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715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供应链管理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基础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6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、平台具有采购计划管理、供应商寻源、招投标管理、合同管理、采购订单协同、物流管理、收验货管理、结算管理、供应商管理、物资管理、金融服务等功能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、平台支持订单履约环节各参与方在线协同，实现合同、订单、发货单、验收单在线管理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、平台支持实时监控标的物生产交付过程，利用一物一码实现智能收发货、交付可视化与质量追溯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486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进度管理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提高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智能化手段实现但不限于工程进度的任务分解、在线编排、实时监控及预警、可视化展示、偏差纠正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每实现一项得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0.5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分，共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486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成本管理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提高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spacing w:line="300" w:lineRule="exact"/>
              <w:rPr>
                <w:rFonts w:ascii="仿宋" w:eastAsia="仿宋" w:hAnsi="仿宋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施工成本动态控制，超支自动预警，包括企业级和项目级管理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330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智能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装备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8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智能测量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提高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 w:rsidR="00344307" w:rsidRPr="00CA01D9" w:rsidRDefault="00CA01D9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包括但不限于土方测绘无人机、三维测绘机器人、实测实量机器人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智能回弹仪、靠尺、水平仪等应用信息化手段辅助工程质量实测实量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设备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（每应用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项得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770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施工机器人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提高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spacing w:line="300" w:lineRule="exact"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Cs/>
                <w:color w:val="000000"/>
                <w:kern w:val="0"/>
                <w:szCs w:val="21"/>
              </w:rPr>
              <w:t>喷涂机器人、抹光打磨机器人、混凝土整平机器人、测量放线机器人、现场钢筋加工机器人、现场焊接机器人、瓷砖铺贴机器人、板材辅助安装机器人、巡检机器人、清洁机器人等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（每应用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项得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938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智能工程机械设备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提高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智能塔吊、智能升降机、智能旋挖钻、智能混凝土布料机、智能振捣设备、自升式智能施工平台（造楼机）、造桥机、智能水平运输设备等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（每应用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项得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bCs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1012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工业化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生产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15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部品部件生产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基础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</w:p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 w:themeColor="text1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 w:themeColor="text1"/>
                <w:kern w:val="0"/>
                <w:szCs w:val="21"/>
              </w:rPr>
              <w:t>5</w:t>
            </w:r>
            <w:r w:rsidRPr="00CA01D9">
              <w:rPr>
                <w:rFonts w:ascii="仿宋" w:eastAsia="仿宋" w:hAnsi="仿宋" w:hint="eastAsia"/>
                <w:b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、采用钢筋下料、加工、绑扎、焊接机器人，模具安拆机器人的产品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分）。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、采用实现智能化管理生产的产品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分）。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、采用基于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BIM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轻量化模型，实现设计生产协同的产品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分）。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4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、部品部件同步关联设计、施工计划，实现部品部件实际生产进度与项目现场同步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分）。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5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、部品部件基于条形码、二维码、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RFID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等标识技术，对部品部件进行编码，编码信息可流通、可共享、可附加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分）。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44307" w:rsidRPr="00CA01D9">
        <w:trPr>
          <w:trHeight w:val="1016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部品部件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应用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 w:themeColor="text1"/>
                <w:kern w:val="0"/>
                <w:szCs w:val="21"/>
              </w:rPr>
              <w:t>提高</w:t>
            </w:r>
          </w:p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 w:themeColor="text1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 w:themeColor="text1"/>
                <w:kern w:val="0"/>
                <w:szCs w:val="21"/>
              </w:rPr>
              <w:t>10</w:t>
            </w:r>
            <w:r w:rsidRPr="00CA01D9">
              <w:rPr>
                <w:rFonts w:ascii="仿宋" w:eastAsia="仿宋" w:hAnsi="仿宋" w:hint="eastAsia"/>
                <w:b/>
                <w:color w:val="000000" w:themeColor="text1"/>
                <w:kern w:val="0"/>
                <w:szCs w:val="21"/>
              </w:rPr>
              <w:t>分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spacing w:line="300" w:lineRule="exact"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部品部件工厂化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主体结构采用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混凝土预制构件、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钢结构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等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（得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4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。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围护结构和装修包括但不限于内外隔墙板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、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幕墙、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保温装饰一体化板、装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lastRenderedPageBreak/>
              <w:t>配式装修、干式楼地面、整体厨卫、管线分离等</w:t>
            </w:r>
            <w:r w:rsidRPr="00CA01D9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部品部件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（每应用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项得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分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，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共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6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分</w:t>
            </w:r>
            <w:r w:rsidRPr="00CA01D9">
              <w:rPr>
                <w:rFonts w:ascii="仿宋" w:eastAsia="仿宋" w:hAnsi="仿宋" w:hint="eastAsia"/>
                <w:b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</w:tr>
      <w:tr w:rsidR="00344307" w:rsidRPr="00CA01D9">
        <w:trPr>
          <w:trHeight w:val="791"/>
          <w:jc w:val="center"/>
        </w:trPr>
        <w:tc>
          <w:tcPr>
            <w:tcW w:w="606" w:type="pct"/>
            <w:vMerge w:val="restar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lastRenderedPageBreak/>
              <w:t>运维</w:t>
            </w:r>
          </w:p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  <w:t>阶段</w:t>
            </w:r>
          </w:p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</w:rPr>
              <w:t>4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</w:rPr>
              <w:t>分）</w:t>
            </w:r>
          </w:p>
        </w:tc>
        <w:tc>
          <w:tcPr>
            <w:tcW w:w="578" w:type="pct"/>
            <w:vMerge w:val="restar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</w:t>
            </w:r>
            <w:r w:rsidRPr="00CA01D9">
              <w:rPr>
                <w:rFonts w:ascii="仿宋" w:eastAsia="仿宋" w:hAnsi="仿宋"/>
                <w:color w:val="000000"/>
                <w:kern w:val="0"/>
                <w:szCs w:val="21"/>
              </w:rPr>
              <w:t>运维管理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平台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智能运维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提高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、利用监测技术获取建筑的物理及环境数据，用以分析评估建筑主体结构和其他附属结构性能和安全状态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0.5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、实现对供水、供电、燃气、采暖等建筑各类能源系统运行参数的实时监控、统计分析，并上传市级平台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0.5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  <w:p w:rsidR="00344307" w:rsidRPr="00CA01D9" w:rsidRDefault="00CA01D9">
            <w:pPr>
              <w:widowControl/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、数字孪生运维平台，具备设备故障识别管理、空间孪生数据可视化展现等能力，支持多种运维管理场景搭建，能够实现建筑、市政基础设施全生命周期的智慧运维管理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557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8" w:type="pct"/>
            <w:vMerge/>
            <w:vAlign w:val="center"/>
          </w:tcPr>
          <w:p w:rsidR="00344307" w:rsidRPr="00CA01D9" w:rsidRDefault="00344307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智能巡检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提高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包括但不限于智能巡检设备、智能检测设备、智能保洁设备、智能幕墙清洁设备、桥梁智能管养设备、隧道智能管养设备、城市智能管养设备等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（每应用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项得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0.5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393"/>
          <w:jc w:val="center"/>
        </w:trPr>
        <w:tc>
          <w:tcPr>
            <w:tcW w:w="606" w:type="pct"/>
            <w:vMerge w:val="restar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加分项</w:t>
            </w:r>
          </w:p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0" w:type="pct"/>
            <w:gridSpan w:val="2"/>
            <w:vAlign w:val="center"/>
          </w:tcPr>
          <w:p w:rsidR="00344307" w:rsidRPr="00CA01D9" w:rsidRDefault="00CA01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智能建造技术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10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应为国内领先或先进技术，示范引领作用特别突出的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自有知识产权技术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10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393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jc w:val="center"/>
            </w:pPr>
          </w:p>
        </w:tc>
        <w:tc>
          <w:tcPr>
            <w:tcW w:w="1050" w:type="pct"/>
            <w:gridSpan w:val="2"/>
            <w:vAlign w:val="center"/>
          </w:tcPr>
          <w:p w:rsidR="00344307" w:rsidRPr="00CA01D9" w:rsidRDefault="00CA01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形成产业体系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形成天津本地的产业体系，服务本市经济社会发展的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393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344307" w:rsidRPr="00CA01D9" w:rsidRDefault="00CA01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szCs w:val="21"/>
              </w:rPr>
              <w:t>采用国产软件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szCs w:val="21"/>
              </w:rPr>
              <w:t>采用国产自主可控的</w:t>
            </w:r>
            <w:r w:rsidRPr="00CA01D9">
              <w:rPr>
                <w:rFonts w:ascii="仿宋" w:eastAsia="仿宋" w:hAnsi="仿宋" w:hint="eastAsia"/>
                <w:szCs w:val="21"/>
              </w:rPr>
              <w:t>BIM</w:t>
            </w:r>
            <w:r w:rsidRPr="00CA01D9">
              <w:rPr>
                <w:rFonts w:ascii="仿宋" w:eastAsia="仿宋" w:hAnsi="仿宋" w:hint="eastAsia"/>
                <w:szCs w:val="21"/>
              </w:rPr>
              <w:t>设计软件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393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344307" w:rsidRPr="00CA01D9" w:rsidRDefault="00CA01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绿色建材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绿色建材应用比例不低于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30%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分）</w:t>
            </w: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344307" w:rsidRPr="00CA01D9">
        <w:trPr>
          <w:trHeight w:val="393"/>
          <w:jc w:val="center"/>
        </w:trPr>
        <w:tc>
          <w:tcPr>
            <w:tcW w:w="606" w:type="pct"/>
            <w:vMerge/>
            <w:vAlign w:val="center"/>
          </w:tcPr>
          <w:p w:rsidR="00344307" w:rsidRPr="00CA01D9" w:rsidRDefault="00344307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344307" w:rsidRPr="00CA01D9" w:rsidRDefault="00CA01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智能建造成效总结</w:t>
            </w:r>
          </w:p>
        </w:tc>
        <w:tc>
          <w:tcPr>
            <w:tcW w:w="545" w:type="pct"/>
            <w:vAlign w:val="center"/>
          </w:tcPr>
          <w:p w:rsidR="00344307" w:rsidRPr="00CA01D9" w:rsidRDefault="00CA01D9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分</w:t>
            </w:r>
            <w:r w:rsidRPr="00CA01D9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356" w:type="pct"/>
            <w:vAlign w:val="center"/>
          </w:tcPr>
          <w:p w:rsidR="00344307" w:rsidRPr="00CA01D9" w:rsidRDefault="00CA01D9">
            <w:pPr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CA01D9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项目对应用的每项智能建造技术要形成经验总结报告，包括对减少安全事故、提升质量、降低成本、加快进度等内容，体现智能建造技术在项目应用上发挥的突出作用。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分</w:t>
            </w:r>
            <w:r w:rsidRPr="00CA01D9">
              <w:rPr>
                <w:rFonts w:ascii="仿宋" w:eastAsia="仿宋" w:hAnsi="仿宋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41" w:type="pct"/>
            <w:vAlign w:val="center"/>
          </w:tcPr>
          <w:p w:rsidR="00344307" w:rsidRPr="00CA01D9" w:rsidRDefault="00344307">
            <w:pPr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</w:tbl>
    <w:p w:rsidR="00344307" w:rsidRPr="00CA01D9" w:rsidRDefault="00CA01D9">
      <w:pPr>
        <w:widowControl/>
        <w:spacing w:line="360" w:lineRule="auto"/>
        <w:ind w:firstLineChars="400" w:firstLine="964"/>
        <w:jc w:val="left"/>
        <w:rPr>
          <w:rFonts w:ascii="仿宋" w:eastAsia="仿宋" w:hAnsi="仿宋"/>
          <w:b/>
          <w:bCs/>
          <w:color w:val="000000"/>
          <w:kern w:val="0"/>
          <w:sz w:val="24"/>
        </w:rPr>
      </w:pP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填写说明：</w:t>
      </w:r>
    </w:p>
    <w:p w:rsidR="00344307" w:rsidRPr="00CA01D9" w:rsidRDefault="00CA01D9">
      <w:pPr>
        <w:widowControl/>
        <w:spacing w:line="360" w:lineRule="auto"/>
        <w:ind w:leftChars="202" w:left="424" w:firstLineChars="200" w:firstLine="482"/>
        <w:jc w:val="left"/>
        <w:rPr>
          <w:rFonts w:ascii="仿宋" w:eastAsia="仿宋" w:hAnsi="仿宋"/>
          <w:b/>
          <w:bCs/>
          <w:color w:val="000000"/>
          <w:kern w:val="0"/>
          <w:sz w:val="24"/>
        </w:rPr>
      </w:pP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常规得分满分</w:t>
      </w: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100</w:t>
      </w: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分，其中基础项</w:t>
      </w: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75</w:t>
      </w: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分，提高项</w:t>
      </w: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25</w:t>
      </w: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分</w:t>
      </w: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；</w:t>
      </w: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基础分为全部类型项目实施重点选取分数，提高分为建筑、轨道交通、市政等项目可选分数</w:t>
      </w: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；提高得分项可包含但不限于评分表给出的技术自主取分，应提供相应证明材料。</w:t>
      </w:r>
    </w:p>
    <w:p w:rsidR="00344307" w:rsidRPr="00CA01D9" w:rsidRDefault="00CA01D9">
      <w:pPr>
        <w:widowControl/>
        <w:spacing w:line="360" w:lineRule="auto"/>
        <w:ind w:leftChars="202" w:left="424" w:firstLineChars="200" w:firstLine="482"/>
        <w:jc w:val="left"/>
        <w:rPr>
          <w:rFonts w:ascii="仿宋" w:eastAsia="仿宋" w:hAnsi="仿宋"/>
          <w:b/>
          <w:bCs/>
          <w:color w:val="000000"/>
          <w:kern w:val="0"/>
          <w:sz w:val="24"/>
        </w:rPr>
      </w:pPr>
      <w:r w:rsidRPr="00CA01D9">
        <w:rPr>
          <w:rFonts w:ascii="仿宋" w:eastAsia="仿宋" w:hAnsi="仿宋" w:hint="eastAsia"/>
          <w:b/>
          <w:bCs/>
          <w:color w:val="000000"/>
          <w:kern w:val="0"/>
          <w:sz w:val="24"/>
        </w:rPr>
        <w:t>智能建造成效总结为项目试点转示范必备要求。</w:t>
      </w:r>
    </w:p>
    <w:p w:rsidR="00344307" w:rsidRDefault="00344307">
      <w:bookmarkStart w:id="0" w:name="_GoBack"/>
      <w:bookmarkEnd w:id="0"/>
    </w:p>
    <w:sectPr w:rsidR="00344307">
      <w:pgSz w:w="11906" w:h="16838"/>
      <w:pgMar w:top="600" w:right="443" w:bottom="1440" w:left="96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9D9B"/>
    <w:multiLevelType w:val="singleLevel"/>
    <w:tmpl w:val="57079D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WU3YTM1ZmI0MzY0MjE0NzA5NTZmMDdlNTk2YjcifQ=="/>
  </w:docVars>
  <w:rsids>
    <w:rsidRoot w:val="004225AA"/>
    <w:rsid w:val="000C44C0"/>
    <w:rsid w:val="001A2EAA"/>
    <w:rsid w:val="001B3236"/>
    <w:rsid w:val="001D4693"/>
    <w:rsid w:val="00224C36"/>
    <w:rsid w:val="00254E02"/>
    <w:rsid w:val="002D4CB6"/>
    <w:rsid w:val="002E1F5C"/>
    <w:rsid w:val="003171D5"/>
    <w:rsid w:val="00344307"/>
    <w:rsid w:val="004225AA"/>
    <w:rsid w:val="004B0F83"/>
    <w:rsid w:val="005822F4"/>
    <w:rsid w:val="0059135B"/>
    <w:rsid w:val="005B3F41"/>
    <w:rsid w:val="005C4E2F"/>
    <w:rsid w:val="005D53B5"/>
    <w:rsid w:val="006E0DC5"/>
    <w:rsid w:val="00876586"/>
    <w:rsid w:val="00925C1A"/>
    <w:rsid w:val="00AE52AC"/>
    <w:rsid w:val="00B13B34"/>
    <w:rsid w:val="00B367E5"/>
    <w:rsid w:val="00B5568A"/>
    <w:rsid w:val="00B91AAB"/>
    <w:rsid w:val="00C374FF"/>
    <w:rsid w:val="00C56A82"/>
    <w:rsid w:val="00C835C8"/>
    <w:rsid w:val="00CA01D9"/>
    <w:rsid w:val="00CD6113"/>
    <w:rsid w:val="00D176C7"/>
    <w:rsid w:val="00D235B4"/>
    <w:rsid w:val="00E03545"/>
    <w:rsid w:val="00E56271"/>
    <w:rsid w:val="00EE4C3A"/>
    <w:rsid w:val="00F57B87"/>
    <w:rsid w:val="03B16D9F"/>
    <w:rsid w:val="05244BFD"/>
    <w:rsid w:val="05E01F5E"/>
    <w:rsid w:val="078A03D3"/>
    <w:rsid w:val="08A34E29"/>
    <w:rsid w:val="08AA4394"/>
    <w:rsid w:val="0A805DDC"/>
    <w:rsid w:val="0B7350BC"/>
    <w:rsid w:val="0CCA3A87"/>
    <w:rsid w:val="0E3422FD"/>
    <w:rsid w:val="10A5627E"/>
    <w:rsid w:val="11731ED8"/>
    <w:rsid w:val="11D07A25"/>
    <w:rsid w:val="12AC2975"/>
    <w:rsid w:val="13197D03"/>
    <w:rsid w:val="13B74DE6"/>
    <w:rsid w:val="141E75BD"/>
    <w:rsid w:val="1687507B"/>
    <w:rsid w:val="17F43647"/>
    <w:rsid w:val="1980057F"/>
    <w:rsid w:val="1ADC289C"/>
    <w:rsid w:val="1DD309C6"/>
    <w:rsid w:val="201C1C77"/>
    <w:rsid w:val="2195705F"/>
    <w:rsid w:val="22D63F44"/>
    <w:rsid w:val="23770A60"/>
    <w:rsid w:val="23AD175D"/>
    <w:rsid w:val="251F049F"/>
    <w:rsid w:val="25D25B74"/>
    <w:rsid w:val="27BF1A0A"/>
    <w:rsid w:val="28090A48"/>
    <w:rsid w:val="281F2D40"/>
    <w:rsid w:val="28E06037"/>
    <w:rsid w:val="291406C5"/>
    <w:rsid w:val="2E3D36B5"/>
    <w:rsid w:val="31CF685F"/>
    <w:rsid w:val="336F2B79"/>
    <w:rsid w:val="341D5FA7"/>
    <w:rsid w:val="35FC7E3E"/>
    <w:rsid w:val="375F68D7"/>
    <w:rsid w:val="38763ED8"/>
    <w:rsid w:val="3B0E177A"/>
    <w:rsid w:val="3C6F3118"/>
    <w:rsid w:val="40BE7759"/>
    <w:rsid w:val="439B5094"/>
    <w:rsid w:val="440740A8"/>
    <w:rsid w:val="45B66523"/>
    <w:rsid w:val="4AA97395"/>
    <w:rsid w:val="4ABD46FE"/>
    <w:rsid w:val="4C1C3D28"/>
    <w:rsid w:val="4CD15729"/>
    <w:rsid w:val="50CE4E56"/>
    <w:rsid w:val="51AD3F5A"/>
    <w:rsid w:val="546545EA"/>
    <w:rsid w:val="54F346BA"/>
    <w:rsid w:val="56F3370A"/>
    <w:rsid w:val="5982675F"/>
    <w:rsid w:val="59F90D5A"/>
    <w:rsid w:val="5BA54011"/>
    <w:rsid w:val="5C226C91"/>
    <w:rsid w:val="5E1B0743"/>
    <w:rsid w:val="5E8E1D06"/>
    <w:rsid w:val="5FFB394C"/>
    <w:rsid w:val="60FA39AA"/>
    <w:rsid w:val="618648DC"/>
    <w:rsid w:val="6329061C"/>
    <w:rsid w:val="66B75538"/>
    <w:rsid w:val="6BD85D34"/>
    <w:rsid w:val="6C07295B"/>
    <w:rsid w:val="6CF03552"/>
    <w:rsid w:val="6D5D54E4"/>
    <w:rsid w:val="6F5A12ED"/>
    <w:rsid w:val="72640322"/>
    <w:rsid w:val="74B82F9B"/>
    <w:rsid w:val="77BE6E17"/>
    <w:rsid w:val="78872FBC"/>
    <w:rsid w:val="79B7747C"/>
    <w:rsid w:val="79FA5A10"/>
    <w:rsid w:val="7BF5619A"/>
    <w:rsid w:val="7CDE1CEA"/>
    <w:rsid w:val="7CE406EE"/>
    <w:rsid w:val="7D727483"/>
    <w:rsid w:val="7DA71936"/>
    <w:rsid w:val="7E9E2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583113-D4E9-4D79-B382-9F04A6B2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able of figures"/>
    <w:basedOn w:val="a"/>
    <w:next w:val="a"/>
    <w:uiPriority w:val="99"/>
    <w:unhideWhenUsed/>
    <w:qFormat/>
    <w:pPr>
      <w:ind w:leftChars="200" w:left="200" w:hangingChars="200" w:hanging="200"/>
    </w:pPr>
    <w:rPr>
      <w:rFonts w:hAnsi="仿宋_GB231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</cp:lastModifiedBy>
  <cp:revision>26</cp:revision>
  <cp:lastPrinted>2023-12-26T06:31:00Z</cp:lastPrinted>
  <dcterms:created xsi:type="dcterms:W3CDTF">2014-10-29T12:08:00Z</dcterms:created>
  <dcterms:modified xsi:type="dcterms:W3CDTF">2024-01-03T01:29:00Z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E86FB49B5A6B427BA186EAD0654563EC_13</vt:lpwstr>
  </property>
</Properties>
</file>