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EA1B2">
      <w:pPr>
        <w:widowControl/>
        <w:spacing w:line="4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bookmarkEnd w:id="0"/>
    <w:p w14:paraId="7AC00831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</w:p>
    <w:p w14:paraId="5EE23F44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/>
          <w:sz w:val="44"/>
          <w:szCs w:val="44"/>
        </w:rPr>
        <w:t>天津市</w:t>
      </w:r>
      <w:r>
        <w:rPr>
          <w:rFonts w:hint="eastAsia" w:eastAsia="方正小标宋简体" w:cs="方正小标宋简体"/>
          <w:sz w:val="44"/>
          <w:szCs w:val="44"/>
        </w:rPr>
        <w:t>2025</w:t>
      </w:r>
      <w:r>
        <w:rPr>
          <w:rFonts w:eastAsia="方正小标宋简体" w:cs="方正小标宋简体"/>
          <w:sz w:val="44"/>
          <w:szCs w:val="44"/>
        </w:rPr>
        <w:t>年初级注册安全工程师职业</w:t>
      </w:r>
    </w:p>
    <w:p w14:paraId="2410E51F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/>
          <w:sz w:val="44"/>
          <w:szCs w:val="44"/>
        </w:rPr>
        <w:t>资格考试所涉地方性法规、市政府规章目录</w:t>
      </w:r>
    </w:p>
    <w:p w14:paraId="4D3453DB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</w:p>
    <w:p w14:paraId="7D1D2DF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1.《天津市安全生产条例》(2010年7月22日天津</w:t>
      </w:r>
      <w:r>
        <w:rPr>
          <w:rFonts w:hint="eastAsia" w:eastAsia="仿宋_GB2312"/>
          <w:sz w:val="32"/>
          <w:szCs w:val="32"/>
        </w:rPr>
        <w:t>市第十五届人民代表大会常务委员会第十八次会议通过，2016年11月18日天津市第十六届人民代表大会常务委员会第三十一次会议修订，2024年9月27日天津市第十八届人民代表大会常务委员会第十二次会议修订)</w:t>
      </w:r>
    </w:p>
    <w:p w14:paraId="4BDA8628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2.《天津市消防条例》（2009年11月19日天津市第十五届人民代表大会常务委员会第十三次会议通过，2021年9月27日天津市第十七届人民代表大会常务委员会第二十九次会议修订）</w:t>
      </w:r>
    </w:p>
    <w:p w14:paraId="4DB7C731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3.《天津市建设工程施工安全管理条例》（2013年1月21日天津市第十五届人民代表大会常务委员会第三十八次会议通过，2018年12月14日天津市第十七届人民代表大会常务委员会第七次会议修正）</w:t>
      </w:r>
    </w:p>
    <w:p w14:paraId="6C38E79F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4.《天津市道路运输条例》（2024年1月16日天津市第十八届人民代表大会常务委员会第七次会议通过）</w:t>
      </w:r>
    </w:p>
    <w:p w14:paraId="42FD3712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5.《天津市实施&lt;中华人民共和国突发事件应对法&gt;办法》(2015年5月21日天津市第十六届人民代表大会常务委员会第十八次会议通过)</w:t>
      </w:r>
    </w:p>
    <w:p w14:paraId="7ABF776D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6.《天津市安全生产责任制规定》(2009年11月30日经天津市人民政府第40次常务会议通过，2009年12月7日天津市人民政府令第24号公布)</w:t>
      </w:r>
    </w:p>
    <w:p w14:paraId="7B858A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7.《天津市生产经营单位安全生产主体责任规定》（2021年12月24日经市人民政府第175次常务会议通过，2021年12月31日天津市人民政府令第27号公布）</w:t>
      </w:r>
    </w:p>
    <w:p w14:paraId="3B1EF9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2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2025-09-30T06:12:47Z</dcterms:created>
  <dc:creator>Administrator</dc:creator>
  <cp:lastModifiedBy>小福星</cp:lastModifiedBy>
  <dcterms:modified xsi:type="dcterms:W3CDTF">2025-09-30T06:12:54Z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eyJoZGlkIjoiZmM0OTlhYTY3MjBlZDJhNzI4YjA1YzgzMTg0NmQ3OGIiLCJ1c2VySWQiOiIxNjI5MTU1OTg3In0=</vt:lpwstr>
  </property>
  <property fmtid="{D5CDD505-2E9C-101B-9397-08002B2CF9AE}" pid="4" name="ICV">
    <vt:lpwstr>1B9518590B874C39AA13F72DB5E9D2CC_12</vt:lpwstr>
  </property>
</Properties>
</file>