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 w:line="120" w:lineRule="auto"/>
        <w:ind w:firstLine="440" w:firstLineChars="200"/>
        <w:rPr>
          <w:rFonts w:ascii="Times New Roman" w:hAnsi="Times New Roman" w:eastAsia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Autospacing="0" w:afterAutospacing="0" w:line="120" w:lineRule="auto"/>
        <w:ind w:firstLine="440" w:firstLineChars="200"/>
        <w:rPr>
          <w:rFonts w:ascii="Times New Roman" w:hAnsi="Times New Roman" w:eastAsia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附件：</w:t>
      </w:r>
    </w:p>
    <w:p>
      <w:pPr>
        <w:pStyle w:val="4"/>
        <w:spacing w:beforeAutospacing="0" w:afterAutospacing="0" w:line="120" w:lineRule="auto"/>
        <w:ind w:firstLine="640" w:firstLineChars="200"/>
        <w:jc w:val="center"/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绿色建筑标识项目概况</w:t>
      </w:r>
    </w:p>
    <w:bookmarkEnd w:id="0"/>
    <w:tbl>
      <w:tblPr>
        <w:tblStyle w:val="5"/>
        <w:tblpPr w:leftFromText="180" w:rightFromText="180" w:vertAnchor="text" w:horzAnchor="page" w:tblpX="1496" w:tblpY="121"/>
        <w:tblOverlap w:val="never"/>
        <w:tblW w:w="141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650"/>
        <w:gridCol w:w="3372"/>
        <w:gridCol w:w="2127"/>
        <w:gridCol w:w="3056"/>
        <w:gridCol w:w="16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项目类型</w:t>
            </w:r>
          </w:p>
        </w:tc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项目名称</w:t>
            </w:r>
          </w:p>
        </w:tc>
        <w:tc>
          <w:tcPr>
            <w:tcW w:w="3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申报单位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项目所在地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建筑面积（万平方</w:t>
            </w:r>
            <w:r>
              <w:rPr>
                <w:rFonts w:hint="eastAsia" w:ascii="Times New Roman" w:hAnsi="Times New Roman" w:eastAsia="黑体"/>
                <w:b/>
                <w:bCs/>
                <w:color w:val="4C5157"/>
                <w:sz w:val="28"/>
                <w:szCs w:val="28"/>
              </w:rPr>
              <w:t>米）</w:t>
            </w: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米）</w:t>
            </w:r>
          </w:p>
        </w:tc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标识星级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居住建筑</w:t>
            </w: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津西浯（挂）2022-010号地块项目【河西区解放南路（东侧一区）32-33、34号地块项目】住宅北地块项目</w:t>
            </w:r>
          </w:p>
        </w:tc>
        <w:tc>
          <w:tcPr>
            <w:tcW w:w="3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天津中海海盛地产有限公司</w:t>
            </w:r>
          </w:p>
          <w:p>
            <w:pPr>
              <w:pStyle w:val="4"/>
              <w:widowControl/>
              <w:spacing w:beforeAutospacing="0" w:afterAutospacing="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中国建筑科学研究院有限公司</w:t>
            </w:r>
          </w:p>
          <w:p>
            <w:pPr>
              <w:pStyle w:val="4"/>
              <w:widowControl/>
              <w:spacing w:beforeAutospacing="0" w:afterAutospacing="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天津华汇工程建筑设计有限公司</w:t>
            </w:r>
          </w:p>
        </w:tc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天津市河西区</w:t>
            </w:r>
          </w:p>
        </w:tc>
        <w:tc>
          <w:tcPr>
            <w:tcW w:w="3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11.69</w:t>
            </w:r>
          </w:p>
        </w:tc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color w:val="4C5157"/>
              </w:rPr>
              <w:t>★★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关键技术指标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指标值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建筑运行碳排放强度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宋体"/>
                <w:kern w:val="2"/>
              </w:rPr>
              <w:t xml:space="preserve">41.58 </w:t>
            </w:r>
            <w:r>
              <w:rPr>
                <w:rFonts w:ascii="Times New Roman" w:hAnsi="Times New Roman" w:eastAsia="宋体"/>
                <w:kern w:val="2"/>
              </w:rPr>
              <w:t>kgCO</w:t>
            </w:r>
            <w:r>
              <w:rPr>
                <w:rFonts w:ascii="Times New Roman" w:hAnsi="Times New Roman" w:eastAsia="宋体"/>
                <w:kern w:val="2"/>
                <w:vertAlign w:val="subscript"/>
              </w:rPr>
              <w:t>2</w:t>
            </w:r>
            <w:r>
              <w:rPr>
                <w:rFonts w:ascii="Times New Roman" w:hAnsi="Times New Roman" w:eastAsia="宋体"/>
                <w:kern w:val="2"/>
              </w:rPr>
              <w:t>/(m</w:t>
            </w:r>
            <w:r>
              <w:rPr>
                <w:rFonts w:ascii="Times New Roman" w:hAnsi="Times New Roman" w:eastAsia="宋体"/>
                <w:kern w:val="2"/>
                <w:vertAlign w:val="superscript"/>
              </w:rPr>
              <w:t>2</w:t>
            </w:r>
            <w:r>
              <w:rPr>
                <w:rFonts w:ascii="Times New Roman" w:hAnsi="Times New Roman" w:eastAsia="宋体"/>
                <w:kern w:val="2"/>
              </w:rPr>
              <w:t>•a)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围护结构热工性能（或建筑供暖空调负荷）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围护结构热工性能提高10%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严寒和寒冷地区住宅建筑外窗传热系数降低比例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both"/>
              <w:rPr>
                <w:rFonts w:ascii="Times New Roman" w:hAnsi="Times New Roman" w:eastAsia="宋体"/>
                <w:kern w:val="2"/>
                <w:lang w:val="en"/>
              </w:rPr>
            </w:pPr>
            <w:r>
              <w:rPr>
                <w:rFonts w:hint="eastAsia" w:ascii="Times New Roman" w:hAnsi="Times New Roman" w:eastAsia="宋体"/>
                <w:kern w:val="2"/>
                <w:lang w:val="en"/>
              </w:rPr>
              <w:t>20%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节水器具用水效率等级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宋体"/>
                <w:kern w:val="2"/>
              </w:rPr>
              <w:t>2级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建筑隔声性能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房间隔声性能达到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低限和高限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平均值；楼板撞击隔声性能达到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低限和高限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平均值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室内主要空气污染物浓度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比国家标准GB/T18883限值</w:t>
            </w:r>
            <w:r>
              <w:rPr>
                <w:rFonts w:hint="eastAsia" w:ascii="Times New Roman" w:hAnsi="Times New Roman" w:eastAsia="宋体"/>
                <w:kern w:val="2"/>
              </w:rPr>
              <w:t>降低20%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外窗气密、水密、抗风压性能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外窗气密、水密、抗风压性能符合国家标准规定，外窗洞口与外窗本体结合严密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全装修</w:t>
            </w:r>
          </w:p>
        </w:tc>
        <w:tc>
          <w:tcPr>
            <w:tcW w:w="6816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全装修质量符合国家标准规定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绿地率</w:t>
            </w:r>
          </w:p>
        </w:tc>
        <w:tc>
          <w:tcPr>
            <w:tcW w:w="681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40.9%，达到规划指标100%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年径流总量控制率</w:t>
            </w:r>
          </w:p>
        </w:tc>
        <w:tc>
          <w:tcPr>
            <w:tcW w:w="6816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宋体"/>
                <w:kern w:val="2"/>
                <w:lang w:val="en-US" w:eastAsia="zh-CN"/>
              </w:rPr>
              <w:t>75</w:t>
            </w:r>
            <w:r>
              <w:rPr>
                <w:rFonts w:ascii="Times New Roman" w:hAnsi="Times New Roman" w:eastAsia="宋体"/>
                <w:kern w:val="2"/>
              </w:rPr>
              <w:t xml:space="preserve"> 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可再生能源利用率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非传统水源利用率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26.49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绿色建材应用比例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—</w:t>
            </w:r>
          </w:p>
        </w:tc>
      </w:tr>
    </w:tbl>
    <w:p>
      <w:pPr>
        <w:pStyle w:val="4"/>
        <w:spacing w:beforeAutospacing="0" w:afterAutospacing="0" w:line="340" w:lineRule="exact"/>
        <w:ind w:firstLine="640" w:firstLineChars="200"/>
        <w:jc w:val="center"/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p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p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p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kZTMxMGJlN2NlZDBlMjQ1OWZmZTc3MGFhMTIzYTMifQ=="/>
  </w:docVars>
  <w:rsids>
    <w:rsidRoot w:val="3FEF52EF"/>
    <w:rsid w:val="003003EC"/>
    <w:rsid w:val="00602158"/>
    <w:rsid w:val="007C5506"/>
    <w:rsid w:val="008B3E06"/>
    <w:rsid w:val="009D5B5C"/>
    <w:rsid w:val="00D80F67"/>
    <w:rsid w:val="00F56314"/>
    <w:rsid w:val="016F5A4D"/>
    <w:rsid w:val="04AE7B23"/>
    <w:rsid w:val="0D907DC5"/>
    <w:rsid w:val="10FA91C8"/>
    <w:rsid w:val="15BB209F"/>
    <w:rsid w:val="16133C89"/>
    <w:rsid w:val="162639BD"/>
    <w:rsid w:val="184C2ED6"/>
    <w:rsid w:val="1E9B4BC9"/>
    <w:rsid w:val="1FBF0F2F"/>
    <w:rsid w:val="1FD308CD"/>
    <w:rsid w:val="2060354F"/>
    <w:rsid w:val="21507868"/>
    <w:rsid w:val="25A367C8"/>
    <w:rsid w:val="2A1E6E26"/>
    <w:rsid w:val="33244988"/>
    <w:rsid w:val="356BA4ED"/>
    <w:rsid w:val="373830F8"/>
    <w:rsid w:val="383E4CFA"/>
    <w:rsid w:val="3CDB4FDB"/>
    <w:rsid w:val="3CFF15CA"/>
    <w:rsid w:val="3DD5A57C"/>
    <w:rsid w:val="3EA3216F"/>
    <w:rsid w:val="3FEF52EF"/>
    <w:rsid w:val="3FEFF0A2"/>
    <w:rsid w:val="3FFFAF6D"/>
    <w:rsid w:val="416A2A81"/>
    <w:rsid w:val="46C87FA1"/>
    <w:rsid w:val="486D1A94"/>
    <w:rsid w:val="49FBE89F"/>
    <w:rsid w:val="49FF1DE3"/>
    <w:rsid w:val="4A253068"/>
    <w:rsid w:val="4B02432D"/>
    <w:rsid w:val="4FFFA51B"/>
    <w:rsid w:val="55906A0C"/>
    <w:rsid w:val="5C7F5A86"/>
    <w:rsid w:val="5CA442C0"/>
    <w:rsid w:val="5DFD45F0"/>
    <w:rsid w:val="5EB8895E"/>
    <w:rsid w:val="5EE4789F"/>
    <w:rsid w:val="5EFF3A69"/>
    <w:rsid w:val="5F6F5B6A"/>
    <w:rsid w:val="5FEF8F68"/>
    <w:rsid w:val="5FFF74EA"/>
    <w:rsid w:val="61A66D2D"/>
    <w:rsid w:val="67EC2FBF"/>
    <w:rsid w:val="6BB9AF00"/>
    <w:rsid w:val="6D527B9F"/>
    <w:rsid w:val="6F3FED87"/>
    <w:rsid w:val="6F67CD38"/>
    <w:rsid w:val="6F732B3A"/>
    <w:rsid w:val="6FD7B92C"/>
    <w:rsid w:val="6FEB0B9C"/>
    <w:rsid w:val="6FFCF52E"/>
    <w:rsid w:val="6FFDF957"/>
    <w:rsid w:val="76BB5985"/>
    <w:rsid w:val="76F6C1CD"/>
    <w:rsid w:val="777F2CFC"/>
    <w:rsid w:val="77CD079A"/>
    <w:rsid w:val="77F79D1A"/>
    <w:rsid w:val="7A13262E"/>
    <w:rsid w:val="7AAF11C6"/>
    <w:rsid w:val="7AB34E18"/>
    <w:rsid w:val="7ABC5E3B"/>
    <w:rsid w:val="7BFFE6E1"/>
    <w:rsid w:val="7D6CA53B"/>
    <w:rsid w:val="7DFDF001"/>
    <w:rsid w:val="7E640871"/>
    <w:rsid w:val="7E778016"/>
    <w:rsid w:val="7EDF0FE5"/>
    <w:rsid w:val="7F2A0D2B"/>
    <w:rsid w:val="7F37A1E6"/>
    <w:rsid w:val="7FDF5EC3"/>
    <w:rsid w:val="7FFE49DA"/>
    <w:rsid w:val="7FFE9CFA"/>
    <w:rsid w:val="97FC923E"/>
    <w:rsid w:val="9F6F7AE7"/>
    <w:rsid w:val="9FBD81CE"/>
    <w:rsid w:val="9FD58372"/>
    <w:rsid w:val="A75F731E"/>
    <w:rsid w:val="ABFB0B80"/>
    <w:rsid w:val="AF7DA292"/>
    <w:rsid w:val="B0B791FA"/>
    <w:rsid w:val="B7F7ED7C"/>
    <w:rsid w:val="B7FF5C84"/>
    <w:rsid w:val="B9F5896D"/>
    <w:rsid w:val="BCDF90C6"/>
    <w:rsid w:val="BF7F8620"/>
    <w:rsid w:val="BF9D4693"/>
    <w:rsid w:val="C456F108"/>
    <w:rsid w:val="C7FBCA67"/>
    <w:rsid w:val="CA6CA6BF"/>
    <w:rsid w:val="CFCA2728"/>
    <w:rsid w:val="D0FFB9E3"/>
    <w:rsid w:val="D1AF7F24"/>
    <w:rsid w:val="D9F7ED64"/>
    <w:rsid w:val="DB679679"/>
    <w:rsid w:val="DB77FE68"/>
    <w:rsid w:val="DE87C315"/>
    <w:rsid w:val="DEB332C3"/>
    <w:rsid w:val="DFBFE32E"/>
    <w:rsid w:val="DFDF1D32"/>
    <w:rsid w:val="DFFB2110"/>
    <w:rsid w:val="DFFBD5DA"/>
    <w:rsid w:val="E36F703B"/>
    <w:rsid w:val="E7B72BCD"/>
    <w:rsid w:val="EA6FB16A"/>
    <w:rsid w:val="EAFAB0F1"/>
    <w:rsid w:val="EBFF005D"/>
    <w:rsid w:val="EDFF09D6"/>
    <w:rsid w:val="EEF13E22"/>
    <w:rsid w:val="EF67F345"/>
    <w:rsid w:val="EF8FBC60"/>
    <w:rsid w:val="EFF7C6A7"/>
    <w:rsid w:val="F13E5C52"/>
    <w:rsid w:val="F23FB1DB"/>
    <w:rsid w:val="F29EF031"/>
    <w:rsid w:val="F2C7770A"/>
    <w:rsid w:val="F4BBA1B7"/>
    <w:rsid w:val="F6AE993C"/>
    <w:rsid w:val="F6DFE8C0"/>
    <w:rsid w:val="F7BD4F14"/>
    <w:rsid w:val="F7BD6FDA"/>
    <w:rsid w:val="F7E5A411"/>
    <w:rsid w:val="FAEF8890"/>
    <w:rsid w:val="FB73549E"/>
    <w:rsid w:val="FBF5B5FE"/>
    <w:rsid w:val="FBFFDA13"/>
    <w:rsid w:val="FBFFED68"/>
    <w:rsid w:val="FD7F7F31"/>
    <w:rsid w:val="FF0E4E6D"/>
    <w:rsid w:val="FF290CAA"/>
    <w:rsid w:val="FF3C2173"/>
    <w:rsid w:val="FF6DCD05"/>
    <w:rsid w:val="FFBF80C4"/>
    <w:rsid w:val="FFD768B6"/>
    <w:rsid w:val="FFDD9226"/>
    <w:rsid w:val="FFDFD848"/>
    <w:rsid w:val="FFE16092"/>
    <w:rsid w:val="FFF4C0BA"/>
    <w:rsid w:val="FFFB11AA"/>
    <w:rsid w:val="FFFF8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276</Characters>
  <Lines>27</Lines>
  <Paragraphs>25</Paragraphs>
  <TotalTime>4</TotalTime>
  <ScaleCrop>false</ScaleCrop>
  <LinksUpToDate>false</LinksUpToDate>
  <CharactersWithSpaces>494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2025-12-22T14:06:00Z</dcterms:created>
  <dc:creator>天天天蓝</dc:creator>
  <cp:lastModifiedBy>kylin</cp:lastModifiedBy>
  <cp:lastPrinted>2023-12-16T16:41:00Z</cp:lastPrinted>
  <dcterms:modified xsi:type="dcterms:W3CDTF">2025-12-23T17:10:55Z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9BA117CF9D50485AB7D3185BE39738B6_13</vt:lpwstr>
  </property>
  <property fmtid="{D5CDD505-2E9C-101B-9397-08002B2CF9AE}" pid="4" name="KSOTemplateDocerSaveRecord">
    <vt:lpwstr>eyJoZGlkIjoiNjkwNjgwOTZiOThjNjY5Njg3YmJiZGEyY2U3YTQ4NzQiLCJ1c2VySWQiOiI0MjI1OTIyOTAifQ==</vt:lpwstr>
  </property>
</Properties>
</file>