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667A"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5117E2"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 w14:paraId="170E1079">
      <w:pPr>
        <w:pStyle w:val="4"/>
        <w:spacing w:beforeAutospacing="0" w:afterAutospacing="0" w:line="120" w:lineRule="auto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绿色建筑标识项目概况</w:t>
      </w:r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650"/>
        <w:gridCol w:w="3372"/>
        <w:gridCol w:w="2127"/>
        <w:gridCol w:w="3056"/>
        <w:gridCol w:w="1633"/>
      </w:tblGrid>
      <w:tr w14:paraId="7DB71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A9D7E"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项目类型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8B2B4"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项目名称</w:t>
            </w:r>
          </w:p>
        </w:tc>
        <w:tc>
          <w:tcPr>
            <w:tcW w:w="3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C8B9E"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申报单位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F95A"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项目所在地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EBA13"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建筑面积（万平方</w:t>
            </w:r>
            <w:r>
              <w:rPr>
                <w:rFonts w:hint="eastAsia"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55693"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标识星级</w:t>
            </w:r>
          </w:p>
        </w:tc>
      </w:tr>
      <w:tr w14:paraId="2C30ED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03E07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居住建筑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893A6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津西潭（挂）2022-009号地块【河西区潭江道(梅江16号地)地块项目】</w:t>
            </w:r>
          </w:p>
        </w:tc>
        <w:tc>
          <w:tcPr>
            <w:tcW w:w="3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C72D1">
            <w:pPr>
              <w:pStyle w:val="4"/>
              <w:widowControl/>
              <w:spacing w:beforeAutospacing="0" w:afterAutospacing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天津中海海盛地产有限公司</w:t>
            </w:r>
          </w:p>
          <w:p w14:paraId="6EED9444">
            <w:pPr>
              <w:pStyle w:val="4"/>
              <w:widowControl/>
              <w:spacing w:beforeAutospacing="0" w:afterAutospacing="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中国建筑科学研究院有限公司</w:t>
            </w:r>
          </w:p>
          <w:p w14:paraId="20F4F995">
            <w:pPr>
              <w:pStyle w:val="4"/>
              <w:widowControl/>
              <w:spacing w:beforeAutospacing="0" w:afterAutospacing="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天津天咨拓维建筑设计有限公司</w:t>
            </w:r>
          </w:p>
        </w:tc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9E65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天津市河西区</w:t>
            </w:r>
          </w:p>
        </w:tc>
        <w:tc>
          <w:tcPr>
            <w:tcW w:w="30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47DA8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4.31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55E56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color w:val="4C5157"/>
              </w:rPr>
              <w:t>★★</w:t>
            </w:r>
          </w:p>
        </w:tc>
      </w:tr>
      <w:tr w14:paraId="69128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253B8C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关键技术指标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A5382"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指标值</w:t>
            </w:r>
          </w:p>
        </w:tc>
      </w:tr>
      <w:tr w14:paraId="16A325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AE22B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建筑运行碳排放强度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33488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11.83</w:t>
            </w:r>
            <w:r>
              <w:rPr>
                <w:rFonts w:ascii="Times New Roman" w:hAnsi="Times New Roman" w:eastAsia="宋体"/>
                <w:kern w:val="2"/>
              </w:rPr>
              <w:t>kgCO</w:t>
            </w:r>
            <w:r>
              <w:rPr>
                <w:rFonts w:ascii="Times New Roman" w:hAnsi="Times New Roman" w:eastAsia="宋体"/>
                <w:kern w:val="2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/(m</w:t>
            </w:r>
            <w:r>
              <w:rPr>
                <w:rFonts w:ascii="Times New Roman" w:hAnsi="Times New Roman" w:eastAsia="宋体"/>
                <w:kern w:val="2"/>
                <w:vertAlign w:val="super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•a)</w:t>
            </w:r>
          </w:p>
        </w:tc>
      </w:tr>
      <w:tr w14:paraId="158742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539EC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围护结构热工性能（或建筑供暖空调负荷）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BD27F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围护结构热工性能提高10%</w:t>
            </w:r>
          </w:p>
        </w:tc>
      </w:tr>
      <w:tr w14:paraId="202AD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EE158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  <w:highlight w:val="none"/>
              </w:rPr>
            </w:pPr>
            <w:r>
              <w:rPr>
                <w:rFonts w:ascii="Times New Roman" w:hAnsi="Times New Roman" w:eastAsia="宋体"/>
                <w:kern w:val="2"/>
                <w:highlight w:val="none"/>
              </w:rPr>
              <w:t>严寒和寒冷地区住宅建筑外窗传热系数降低比例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7ABE8">
            <w:pPr>
              <w:pStyle w:val="4"/>
              <w:widowControl/>
              <w:spacing w:beforeAutospacing="0" w:afterAutospacing="0" w:line="360" w:lineRule="exact"/>
              <w:jc w:val="both"/>
              <w:rPr>
                <w:rFonts w:ascii="Times New Roman" w:hAnsi="Times New Roman" w:eastAsia="宋体"/>
                <w:kern w:val="2"/>
                <w:highlight w:val="none"/>
                <w:lang w:val="en"/>
              </w:rPr>
            </w:pPr>
            <w:r>
              <w:rPr>
                <w:rFonts w:hint="eastAsia" w:ascii="Times New Roman" w:hAnsi="Times New Roman" w:eastAsia="宋体"/>
                <w:kern w:val="2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/>
                <w:kern w:val="2"/>
                <w:highlight w:val="none"/>
                <w:lang w:val="en"/>
              </w:rPr>
              <w:t>%</w:t>
            </w:r>
          </w:p>
        </w:tc>
      </w:tr>
      <w:tr w14:paraId="67A22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9051E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节水器具用水效率等级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462910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2级</w:t>
            </w:r>
          </w:p>
        </w:tc>
      </w:tr>
      <w:tr w14:paraId="13DFDA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52240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建筑隔声性能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FE278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房间隔声性能达到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低限和高限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</w:rPr>
              <w:t>平均值；楼板撞击隔声性能达到高限值</w:t>
            </w:r>
          </w:p>
        </w:tc>
      </w:tr>
      <w:tr w14:paraId="2785D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50AD3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室内主要空气污染物浓度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CEA50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比国家标准GB/T18883限值</w:t>
            </w:r>
            <w:r>
              <w:rPr>
                <w:rFonts w:hint="eastAsia" w:ascii="Times New Roman" w:hAnsi="Times New Roman" w:eastAsia="宋体"/>
                <w:kern w:val="2"/>
              </w:rPr>
              <w:t>降低20%</w:t>
            </w:r>
          </w:p>
        </w:tc>
      </w:tr>
      <w:tr w14:paraId="3A72AF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3681B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外窗气密、水密、抗风压性能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4DBDA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外窗气密、水密、抗风压性能符合国家标准规定，外窗洞口与外窗本体结合严密</w:t>
            </w:r>
          </w:p>
        </w:tc>
      </w:tr>
      <w:tr w14:paraId="1FD0E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BF6CF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</w:t>
            </w:r>
          </w:p>
        </w:tc>
        <w:tc>
          <w:tcPr>
            <w:tcW w:w="6816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85B3C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全装修质量符合国家标准规定</w:t>
            </w:r>
          </w:p>
        </w:tc>
      </w:tr>
      <w:tr w14:paraId="520033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B8DAA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绿地率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67E83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45%，达到规划指标100%</w:t>
            </w:r>
          </w:p>
        </w:tc>
      </w:tr>
      <w:tr w14:paraId="56D07D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7228E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年径流总量控制率</w:t>
            </w:r>
          </w:p>
        </w:tc>
        <w:tc>
          <w:tcPr>
            <w:tcW w:w="6816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59C78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80</w:t>
            </w:r>
            <w:r>
              <w:rPr>
                <w:rFonts w:ascii="Times New Roman" w:hAnsi="Times New Roman" w:eastAsia="宋体"/>
                <w:kern w:val="2"/>
              </w:rPr>
              <w:t xml:space="preserve"> %</w:t>
            </w:r>
          </w:p>
        </w:tc>
      </w:tr>
      <w:tr w14:paraId="1729E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1583E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可再生能源利用率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2F62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  <w:tr w14:paraId="557AD3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286A8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非传统水源利用率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4AA02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27.13</w:t>
            </w:r>
          </w:p>
        </w:tc>
      </w:tr>
      <w:tr w14:paraId="60B7B5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E38D1"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绿色建材应用比例</w:t>
            </w:r>
          </w:p>
        </w:tc>
        <w:tc>
          <w:tcPr>
            <w:tcW w:w="68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68E8F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</w:tbl>
    <w:p w14:paraId="02B14606">
      <w:pPr>
        <w:pStyle w:val="4"/>
        <w:spacing w:beforeAutospacing="0" w:afterAutospacing="0" w:line="340" w:lineRule="exact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D80BA0"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 w14:paraId="2C42E2DA"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 w14:paraId="1D059AFE"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 w14:paraId="7B17B4EC"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2922F-800B-4BF3-B544-C3917D2AB3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TMxMGJlN2NlZDBlMjQ1OWZmZTc3MGFhMTIzYTMifQ=="/>
  </w:docVars>
  <w:rsids>
    <w:rsidRoot w:val="3FEF52EF"/>
    <w:rsid w:val="002B5142"/>
    <w:rsid w:val="003003EC"/>
    <w:rsid w:val="00602158"/>
    <w:rsid w:val="007C5506"/>
    <w:rsid w:val="008B3E06"/>
    <w:rsid w:val="00940956"/>
    <w:rsid w:val="009D5B5C"/>
    <w:rsid w:val="00D80F67"/>
    <w:rsid w:val="00F56314"/>
    <w:rsid w:val="016F5A4D"/>
    <w:rsid w:val="04AE7B23"/>
    <w:rsid w:val="0D907DC5"/>
    <w:rsid w:val="10FA91C8"/>
    <w:rsid w:val="15BB209F"/>
    <w:rsid w:val="16133C89"/>
    <w:rsid w:val="162639BD"/>
    <w:rsid w:val="184C2ED6"/>
    <w:rsid w:val="1E9B4BC9"/>
    <w:rsid w:val="1FBF0F2F"/>
    <w:rsid w:val="1FD308CD"/>
    <w:rsid w:val="2060354F"/>
    <w:rsid w:val="21507868"/>
    <w:rsid w:val="259B76C0"/>
    <w:rsid w:val="25A367C8"/>
    <w:rsid w:val="2A1E6E26"/>
    <w:rsid w:val="33244988"/>
    <w:rsid w:val="356BA4ED"/>
    <w:rsid w:val="373830F8"/>
    <w:rsid w:val="383E4CFA"/>
    <w:rsid w:val="3CDB4FDB"/>
    <w:rsid w:val="3CFF15CA"/>
    <w:rsid w:val="3DD5A57C"/>
    <w:rsid w:val="3EA3216F"/>
    <w:rsid w:val="3FEF52EF"/>
    <w:rsid w:val="3FEFF0A2"/>
    <w:rsid w:val="3FFFAF6D"/>
    <w:rsid w:val="416A2A81"/>
    <w:rsid w:val="46C87FA1"/>
    <w:rsid w:val="486D1A94"/>
    <w:rsid w:val="49FBE89F"/>
    <w:rsid w:val="49FF1DE3"/>
    <w:rsid w:val="4A253068"/>
    <w:rsid w:val="4B02432D"/>
    <w:rsid w:val="4FFFA51B"/>
    <w:rsid w:val="55906A0C"/>
    <w:rsid w:val="5C7F5A86"/>
    <w:rsid w:val="5CA442C0"/>
    <w:rsid w:val="5DFD45F0"/>
    <w:rsid w:val="5EB8895E"/>
    <w:rsid w:val="5EE4789F"/>
    <w:rsid w:val="5EFF3A69"/>
    <w:rsid w:val="5F6F5B6A"/>
    <w:rsid w:val="5FFF74EA"/>
    <w:rsid w:val="61A66D2D"/>
    <w:rsid w:val="67EC2FBF"/>
    <w:rsid w:val="6A6111E8"/>
    <w:rsid w:val="6BB9AF00"/>
    <w:rsid w:val="6D527B9F"/>
    <w:rsid w:val="6F3FED87"/>
    <w:rsid w:val="6F67CD38"/>
    <w:rsid w:val="6F732B3A"/>
    <w:rsid w:val="6FD7B92C"/>
    <w:rsid w:val="6FEB0B9C"/>
    <w:rsid w:val="6FFCF52E"/>
    <w:rsid w:val="6FFDF957"/>
    <w:rsid w:val="76BB5985"/>
    <w:rsid w:val="76F6C1CD"/>
    <w:rsid w:val="777F2CFC"/>
    <w:rsid w:val="77CD079A"/>
    <w:rsid w:val="77F79D1A"/>
    <w:rsid w:val="7A13262E"/>
    <w:rsid w:val="7AAF11C6"/>
    <w:rsid w:val="7AB34E18"/>
    <w:rsid w:val="7ABC5E3B"/>
    <w:rsid w:val="7BFFE6E1"/>
    <w:rsid w:val="7D6CA53B"/>
    <w:rsid w:val="7DFDF001"/>
    <w:rsid w:val="7E640871"/>
    <w:rsid w:val="7E778016"/>
    <w:rsid w:val="7F2A0D2B"/>
    <w:rsid w:val="7F37A1E6"/>
    <w:rsid w:val="7FDF5EC3"/>
    <w:rsid w:val="7FFE49DA"/>
    <w:rsid w:val="7FFE9CFA"/>
    <w:rsid w:val="9F6F7AE7"/>
    <w:rsid w:val="9FBD81CE"/>
    <w:rsid w:val="9FD58372"/>
    <w:rsid w:val="A75F731E"/>
    <w:rsid w:val="ABFB0B80"/>
    <w:rsid w:val="AF7DA292"/>
    <w:rsid w:val="B0B791FA"/>
    <w:rsid w:val="B7F7ED7C"/>
    <w:rsid w:val="B7FF5C84"/>
    <w:rsid w:val="B9F5896D"/>
    <w:rsid w:val="BCDF90C6"/>
    <w:rsid w:val="BF7F8620"/>
    <w:rsid w:val="BF9D4693"/>
    <w:rsid w:val="C456F108"/>
    <w:rsid w:val="C7FBCA67"/>
    <w:rsid w:val="CA6CA6BF"/>
    <w:rsid w:val="D0FFB9E3"/>
    <w:rsid w:val="D1AF7F24"/>
    <w:rsid w:val="D9F7ED64"/>
    <w:rsid w:val="DB679679"/>
    <w:rsid w:val="DB77FE68"/>
    <w:rsid w:val="DE87C315"/>
    <w:rsid w:val="DEB332C3"/>
    <w:rsid w:val="DFBFE32E"/>
    <w:rsid w:val="DFDF1D32"/>
    <w:rsid w:val="DFFB2110"/>
    <w:rsid w:val="DFFBD5DA"/>
    <w:rsid w:val="E7B72BCD"/>
    <w:rsid w:val="EA6FB16A"/>
    <w:rsid w:val="EAFAB0F1"/>
    <w:rsid w:val="EBFF005D"/>
    <w:rsid w:val="EDFF09D6"/>
    <w:rsid w:val="EEF13E22"/>
    <w:rsid w:val="EF67F345"/>
    <w:rsid w:val="EF8FBC60"/>
    <w:rsid w:val="EFF7C6A7"/>
    <w:rsid w:val="F13E5C52"/>
    <w:rsid w:val="F23FB1DB"/>
    <w:rsid w:val="F29EF031"/>
    <w:rsid w:val="F2C7770A"/>
    <w:rsid w:val="F4BBA1B7"/>
    <w:rsid w:val="F6AE993C"/>
    <w:rsid w:val="F6DFE8C0"/>
    <w:rsid w:val="F7BD4F14"/>
    <w:rsid w:val="F7BD6FDA"/>
    <w:rsid w:val="F7E5A411"/>
    <w:rsid w:val="FAEF8890"/>
    <w:rsid w:val="FB73549E"/>
    <w:rsid w:val="FBF5B5FE"/>
    <w:rsid w:val="FBFFDA13"/>
    <w:rsid w:val="FBFFED68"/>
    <w:rsid w:val="FD7F7F31"/>
    <w:rsid w:val="FF0E4E6D"/>
    <w:rsid w:val="FF290CAA"/>
    <w:rsid w:val="FF3C2173"/>
    <w:rsid w:val="FF6DCD05"/>
    <w:rsid w:val="FFBF80C4"/>
    <w:rsid w:val="FFD768B6"/>
    <w:rsid w:val="FFDD9226"/>
    <w:rsid w:val="FFDFD848"/>
    <w:rsid w:val="FFE16092"/>
    <w:rsid w:val="FFF4C0BA"/>
    <w:rsid w:val="FFFB11A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432</Characters>
  <Lines>38</Lines>
  <Paragraphs>41</Paragraphs>
  <TotalTime>213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2025-12-22T06:06:00Z</dcterms:created>
  <dc:creator>天天天蓝</dc:creator>
  <cp:lastModifiedBy>天天天蓝</cp:lastModifiedBy>
  <cp:lastPrinted>2023-12-16T08:41:00Z</cp:lastPrinted>
  <dcterms:modified xsi:type="dcterms:W3CDTF">2025-12-24T06:33:58Z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435C6FAB002F4592BFE884FCCD367288_13</vt:lpwstr>
  </property>
  <property fmtid="{D5CDD505-2E9C-101B-9397-08002B2CF9AE}" pid="4" name="KSOTemplateDocerSaveRecord">
    <vt:lpwstr>eyJoZGlkIjoiYjk3NGJiNjYyM2FjMmFiOTA1YzIwNDcyZTg2N2M0ODEiLCJ1c2VySWQiOiI3NjI0MzAxNjIifQ==</vt:lpwstr>
  </property>
</Properties>
</file>