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F996E" w14:textId="4C8001B9" w:rsidR="00AA74C0" w:rsidRPr="00C30FA4" w:rsidRDefault="00AA74C0" w:rsidP="000C6DA5">
      <w:pPr>
        <w:widowControl w:val="0"/>
        <w:spacing w:line="540" w:lineRule="exact"/>
        <w:rPr>
          <w:rFonts w:ascii="黑体" w:eastAsia="黑体" w:hAnsi="黑体" w:hint="eastAsia"/>
        </w:rPr>
      </w:pPr>
      <w:r w:rsidRPr="00C30FA4">
        <w:rPr>
          <w:rFonts w:ascii="黑体" w:eastAsia="黑体" w:hAnsi="黑体" w:hint="eastAsia"/>
        </w:rPr>
        <w:t>附件1</w:t>
      </w:r>
    </w:p>
    <w:p w14:paraId="5E9DCC27" w14:textId="77777777" w:rsidR="00AA74C0" w:rsidRPr="00C30FA4" w:rsidRDefault="00AA74C0" w:rsidP="000C6DA5">
      <w:pPr>
        <w:widowControl w:val="0"/>
        <w:spacing w:line="540" w:lineRule="exact"/>
      </w:pPr>
    </w:p>
    <w:p w14:paraId="66ADE109" w14:textId="77777777" w:rsidR="00AA74C0" w:rsidRPr="00C30FA4" w:rsidRDefault="00AA74C0" w:rsidP="000C6DA5">
      <w:pPr>
        <w:widowControl w:val="0"/>
        <w:spacing w:line="540" w:lineRule="exact"/>
        <w:jc w:val="center"/>
        <w:rPr>
          <w:rFonts w:ascii="方正小标宋简体" w:eastAsia="方正小标宋简体"/>
          <w:sz w:val="44"/>
          <w:szCs w:val="32"/>
        </w:rPr>
      </w:pPr>
      <w:r w:rsidRPr="00C30FA4">
        <w:rPr>
          <w:rFonts w:ascii="方正小标宋简体" w:eastAsia="方正小标宋简体" w:hint="eastAsia"/>
          <w:sz w:val="44"/>
          <w:szCs w:val="32"/>
        </w:rPr>
        <w:t>天津市建设工程文明施工管理24项提升措施</w:t>
      </w:r>
    </w:p>
    <w:p w14:paraId="379F138D" w14:textId="77777777" w:rsidR="00AA74C0" w:rsidRPr="00C30FA4" w:rsidRDefault="00AA74C0" w:rsidP="000C6DA5">
      <w:pPr>
        <w:widowControl w:val="0"/>
        <w:spacing w:line="540" w:lineRule="exact"/>
      </w:pPr>
    </w:p>
    <w:p w14:paraId="6CBDD6AC" w14:textId="77777777" w:rsidR="00AA74C0" w:rsidRPr="00C30FA4" w:rsidRDefault="00AA74C0" w:rsidP="000C6DA5">
      <w:pPr>
        <w:widowControl w:val="0"/>
        <w:spacing w:line="540" w:lineRule="exact"/>
        <w:ind w:firstLineChars="200" w:firstLine="640"/>
      </w:pPr>
      <w:r w:rsidRPr="00C30FA4">
        <w:rPr>
          <w:rFonts w:hint="eastAsia"/>
        </w:rPr>
        <w:t>为进一步提高本市建设工程文明施工管理水平，依据国家和本市文明施工管理有关规定，制定文明施工管理</w:t>
      </w:r>
      <w:r w:rsidRPr="00C30FA4">
        <w:rPr>
          <w:rFonts w:hint="eastAsia"/>
        </w:rPr>
        <w:t>24</w:t>
      </w:r>
      <w:r w:rsidRPr="00C30FA4">
        <w:rPr>
          <w:rFonts w:hint="eastAsia"/>
        </w:rPr>
        <w:t>项提升措施如下。</w:t>
      </w:r>
    </w:p>
    <w:p w14:paraId="49E16524" w14:textId="77777777" w:rsidR="00AA74C0" w:rsidRPr="00C30FA4" w:rsidRDefault="00AA74C0" w:rsidP="000C6DA5">
      <w:pPr>
        <w:widowControl w:val="0"/>
        <w:spacing w:line="540" w:lineRule="exact"/>
        <w:ind w:firstLineChars="200" w:firstLine="640"/>
        <w:rPr>
          <w:rFonts w:ascii="黑体" w:eastAsia="黑体" w:hAnsi="黑体" w:hint="eastAsia"/>
        </w:rPr>
      </w:pPr>
      <w:r w:rsidRPr="00C30FA4">
        <w:rPr>
          <w:rFonts w:ascii="黑体" w:eastAsia="黑体" w:hAnsi="黑体" w:hint="eastAsia"/>
        </w:rPr>
        <w:t>一、全面提升围挡品质</w:t>
      </w:r>
    </w:p>
    <w:p w14:paraId="66F1FC34" w14:textId="77777777" w:rsidR="00AA74C0" w:rsidRPr="00C30FA4" w:rsidRDefault="00AA74C0" w:rsidP="000C6DA5">
      <w:pPr>
        <w:widowControl w:val="0"/>
        <w:spacing w:line="540" w:lineRule="exact"/>
        <w:ind w:firstLineChars="200" w:firstLine="640"/>
      </w:pPr>
      <w:r w:rsidRPr="00C30FA4">
        <w:rPr>
          <w:rFonts w:hint="eastAsia"/>
        </w:rPr>
        <w:t>（一）固定式围挡</w:t>
      </w:r>
    </w:p>
    <w:p w14:paraId="6C6546D5" w14:textId="3DB744E8" w:rsidR="00AA74C0" w:rsidRPr="00C30FA4" w:rsidRDefault="00AA74C0" w:rsidP="000C6DA5">
      <w:pPr>
        <w:widowControl w:val="0"/>
        <w:spacing w:line="540" w:lineRule="exact"/>
        <w:ind w:firstLineChars="200" w:firstLine="640"/>
      </w:pPr>
      <w:r w:rsidRPr="00C30FA4">
        <w:rPr>
          <w:rFonts w:hint="eastAsia"/>
        </w:rPr>
        <w:t>建设工程宜使用装配固定式围挡，围挡高度为</w:t>
      </w:r>
      <w:r w:rsidRPr="00C30FA4">
        <w:rPr>
          <w:rFonts w:hint="eastAsia"/>
        </w:rPr>
        <w:t>3</w:t>
      </w:r>
      <w:r w:rsidRPr="00C30FA4">
        <w:rPr>
          <w:rFonts w:hint="eastAsia"/>
        </w:rPr>
        <w:t>米。外环线以内城市快速路及主干道两侧、大型商圈、旅游景点周边建筑工地，围挡高度</w:t>
      </w:r>
      <w:r w:rsidR="00D04587">
        <w:rPr>
          <w:rFonts w:hint="eastAsia"/>
        </w:rPr>
        <w:t>可</w:t>
      </w:r>
      <w:r w:rsidRPr="00C30FA4">
        <w:rPr>
          <w:rFonts w:hint="eastAsia"/>
        </w:rPr>
        <w:t>为</w:t>
      </w:r>
      <w:r w:rsidRPr="00C30FA4">
        <w:rPr>
          <w:rFonts w:hint="eastAsia"/>
        </w:rPr>
        <w:t>4</w:t>
      </w:r>
      <w:r w:rsidRPr="00C30FA4">
        <w:rPr>
          <w:rFonts w:hint="eastAsia"/>
        </w:rPr>
        <w:t>米。鼓励工厂预制，以</w:t>
      </w:r>
      <w:r w:rsidRPr="00C30FA4">
        <w:rPr>
          <w:rFonts w:hint="eastAsia"/>
        </w:rPr>
        <w:t>3</w:t>
      </w:r>
      <w:r w:rsidRPr="00C30FA4">
        <w:rPr>
          <w:rFonts w:hint="eastAsia"/>
        </w:rPr>
        <w:t>米宽为模数，采用装配化、模块化、部件化形式。</w:t>
      </w:r>
    </w:p>
    <w:p w14:paraId="045B4175" w14:textId="77777777" w:rsidR="00AA74C0" w:rsidRPr="00C30FA4" w:rsidRDefault="00AA74C0" w:rsidP="000C6DA5">
      <w:pPr>
        <w:widowControl w:val="0"/>
        <w:spacing w:line="540" w:lineRule="exact"/>
        <w:ind w:firstLineChars="200" w:firstLine="640"/>
      </w:pPr>
      <w:r w:rsidRPr="00C30FA4">
        <w:rPr>
          <w:rFonts w:hint="eastAsia"/>
        </w:rPr>
        <w:t>围挡应当经过结构设计验算，确保安全、稳固。围挡基础宜采用混凝土现浇或预制方式，底部应当设置</w:t>
      </w:r>
      <w:r w:rsidRPr="00C30FA4">
        <w:rPr>
          <w:rFonts w:hint="eastAsia"/>
        </w:rPr>
        <w:t>200mm</w:t>
      </w:r>
      <w:r w:rsidRPr="00C30FA4">
        <w:rPr>
          <w:rFonts w:hint="eastAsia"/>
        </w:rPr>
        <w:t>高挡水台。</w:t>
      </w:r>
    </w:p>
    <w:p w14:paraId="3BEAE485" w14:textId="77777777" w:rsidR="00AA74C0" w:rsidRPr="00C30FA4" w:rsidRDefault="00AA74C0" w:rsidP="000C6DA5">
      <w:pPr>
        <w:widowControl w:val="0"/>
        <w:spacing w:line="540" w:lineRule="exact"/>
        <w:ind w:firstLineChars="200" w:firstLine="640"/>
      </w:pPr>
      <w:r w:rsidRPr="00C30FA4">
        <w:rPr>
          <w:rFonts w:hint="eastAsia"/>
        </w:rPr>
        <w:t>围挡面板采用镀锌钢板，饰面层采用仿真绿植草皮装饰，面板与饰面层宜工厂一体化成型，现场模块化拼装。仿真绿植草皮采用单一深绿色，聚乙烯材质，草丝长度</w:t>
      </w:r>
      <w:r w:rsidRPr="00C30FA4">
        <w:rPr>
          <w:rFonts w:hint="eastAsia"/>
        </w:rPr>
        <w:t>15mm</w:t>
      </w:r>
      <w:r w:rsidRPr="00C30FA4">
        <w:rPr>
          <w:rFonts w:hint="eastAsia"/>
        </w:rPr>
        <w:t>，草密度不低于</w:t>
      </w:r>
      <w:r w:rsidRPr="00C30FA4">
        <w:rPr>
          <w:rFonts w:hint="eastAsia"/>
        </w:rPr>
        <w:t>21000</w:t>
      </w:r>
      <w:r w:rsidRPr="00C30FA4">
        <w:rPr>
          <w:rFonts w:hint="eastAsia"/>
        </w:rPr>
        <w:t>针</w:t>
      </w:r>
      <w:r w:rsidRPr="00C30FA4">
        <w:rPr>
          <w:rFonts w:hint="eastAsia"/>
        </w:rPr>
        <w:t>/</w:t>
      </w:r>
      <w:r w:rsidRPr="00C30FA4">
        <w:rPr>
          <w:rFonts w:ascii="Segoe UI Symbol" w:eastAsia="Segoe UI Symbol" w:hAnsi="Segoe UI Symbol" w:cs="Segoe UI Symbol" w:hint="eastAsia"/>
        </w:rPr>
        <w:t>㎡</w:t>
      </w:r>
      <w:r w:rsidRPr="00C30FA4">
        <w:rPr>
          <w:rFonts w:ascii="仿宋_GB2312" w:hAnsi="仿宋_GB2312" w:cs="仿宋_GB2312" w:hint="eastAsia"/>
        </w:rPr>
        <w:t>，整体具备良好的耐老化、防水、易清洗性能。</w:t>
      </w:r>
    </w:p>
    <w:p w14:paraId="3D4D92F1" w14:textId="77777777" w:rsidR="00AA74C0" w:rsidRPr="00C30FA4" w:rsidRDefault="00AA74C0" w:rsidP="000C6DA5">
      <w:pPr>
        <w:widowControl w:val="0"/>
        <w:spacing w:line="540" w:lineRule="exact"/>
        <w:ind w:firstLineChars="200" w:firstLine="640"/>
      </w:pPr>
      <w:r w:rsidRPr="00C30FA4">
        <w:rPr>
          <w:rFonts w:hint="eastAsia"/>
        </w:rPr>
        <w:t>临街（含占用道路施工）围挡应当设置统一样式的灯光照明设施，宜采用柱头灯、灯带形式，灯具应当采用白色</w:t>
      </w:r>
      <w:r w:rsidRPr="00C30FA4">
        <w:rPr>
          <w:rFonts w:hint="eastAsia"/>
        </w:rPr>
        <w:t>LED</w:t>
      </w:r>
      <w:r w:rsidRPr="00C30FA4">
        <w:rPr>
          <w:rFonts w:hint="eastAsia"/>
        </w:rPr>
        <w:t>光源、太阳能清洁能源。</w:t>
      </w:r>
    </w:p>
    <w:p w14:paraId="640AEC1C" w14:textId="77777777" w:rsidR="00AA74C0" w:rsidRPr="00C30FA4" w:rsidRDefault="00AA74C0" w:rsidP="000C6DA5">
      <w:pPr>
        <w:widowControl w:val="0"/>
        <w:spacing w:line="540" w:lineRule="exact"/>
        <w:ind w:firstLineChars="200" w:firstLine="640"/>
      </w:pPr>
      <w:r w:rsidRPr="00C30FA4">
        <w:rPr>
          <w:rFonts w:hint="eastAsia"/>
        </w:rPr>
        <w:t>围挡可设置公益广告，除工程信息公示外不宜设置商业广告。公益广告应当采用白色黑体文字标语，字体大小、位置间距与围挡整体协调统一，字高宜为</w:t>
      </w:r>
      <w:r w:rsidRPr="00C30FA4">
        <w:rPr>
          <w:rFonts w:hint="eastAsia"/>
        </w:rPr>
        <w:t>0.3</w:t>
      </w:r>
      <w:r w:rsidRPr="00C30FA4">
        <w:rPr>
          <w:rFonts w:hint="eastAsia"/>
        </w:rPr>
        <w:t>米，标语内容应当以宣传部门确</w:t>
      </w:r>
      <w:r w:rsidRPr="00C30FA4">
        <w:rPr>
          <w:rFonts w:hint="eastAsia"/>
        </w:rPr>
        <w:lastRenderedPageBreak/>
        <w:t>定的为准。围挡公益广告应当间隔设置，且不超过围挡总幅面的</w:t>
      </w:r>
      <w:r w:rsidRPr="00C30FA4">
        <w:rPr>
          <w:rFonts w:hint="eastAsia"/>
        </w:rPr>
        <w:t>30%</w:t>
      </w:r>
      <w:r w:rsidRPr="00C30FA4">
        <w:rPr>
          <w:rFonts w:hint="eastAsia"/>
        </w:rPr>
        <w:t>。</w:t>
      </w:r>
    </w:p>
    <w:p w14:paraId="1210CFBB" w14:textId="77777777" w:rsidR="00AA74C0" w:rsidRPr="00C30FA4" w:rsidRDefault="00AA74C0" w:rsidP="000C6DA5">
      <w:pPr>
        <w:widowControl w:val="0"/>
        <w:spacing w:line="540" w:lineRule="exact"/>
        <w:ind w:firstLineChars="200" w:firstLine="640"/>
      </w:pPr>
      <w:r w:rsidRPr="00C30FA4">
        <w:rPr>
          <w:rFonts w:hint="eastAsia"/>
        </w:rPr>
        <w:t>特色风貌建筑外立面可挂设网格布，喷绘等比例建筑效果图，网格布应当符合密目式安全立网性能要求。</w:t>
      </w:r>
    </w:p>
    <w:p w14:paraId="29FDFF71" w14:textId="77777777" w:rsidR="00AA74C0" w:rsidRPr="00C30FA4" w:rsidRDefault="00AA74C0" w:rsidP="000C6DA5">
      <w:pPr>
        <w:widowControl w:val="0"/>
        <w:spacing w:line="540" w:lineRule="exact"/>
        <w:ind w:firstLineChars="200" w:firstLine="640"/>
      </w:pPr>
      <w:r w:rsidRPr="00C30FA4">
        <w:rPr>
          <w:rFonts w:hint="eastAsia"/>
        </w:rPr>
        <w:t>（二）围挡大门</w:t>
      </w:r>
    </w:p>
    <w:p w14:paraId="103D68F9" w14:textId="77777777" w:rsidR="00AA74C0" w:rsidRPr="00C30FA4" w:rsidRDefault="00AA74C0" w:rsidP="000C6DA5">
      <w:pPr>
        <w:widowControl w:val="0"/>
        <w:spacing w:line="540" w:lineRule="exact"/>
        <w:ind w:firstLineChars="200" w:firstLine="640"/>
      </w:pPr>
      <w:r w:rsidRPr="00C30FA4">
        <w:rPr>
          <w:rFonts w:hint="eastAsia"/>
        </w:rPr>
        <w:t>围挡大门应当标有企业名称或标识，采用平开门或推拉门。外侧显著位置应当设置工程信息公示牌，公示内容包括：项目名称、项目简介、文明施工承诺、责任主体单位及责任人、投诉举报电话等。施工现场人员出入通道应当设置身份识别电子门禁系统，门禁通道应当采用全高闸机。</w:t>
      </w:r>
    </w:p>
    <w:p w14:paraId="1EF0C08C" w14:textId="77777777" w:rsidR="00AA74C0" w:rsidRPr="00C30FA4" w:rsidRDefault="00AA74C0" w:rsidP="000C6DA5">
      <w:pPr>
        <w:widowControl w:val="0"/>
        <w:spacing w:line="540" w:lineRule="exact"/>
        <w:ind w:firstLineChars="200" w:firstLine="640"/>
      </w:pPr>
      <w:r w:rsidRPr="00C30FA4">
        <w:rPr>
          <w:rFonts w:hint="eastAsia"/>
        </w:rPr>
        <w:t>（三）移动式围挡</w:t>
      </w:r>
    </w:p>
    <w:p w14:paraId="15177528" w14:textId="77777777" w:rsidR="00AA74C0" w:rsidRPr="00C30FA4" w:rsidRDefault="00AA74C0" w:rsidP="000C6DA5">
      <w:pPr>
        <w:widowControl w:val="0"/>
        <w:spacing w:line="540" w:lineRule="exact"/>
        <w:ind w:firstLineChars="200" w:firstLine="640"/>
      </w:pPr>
      <w:r w:rsidRPr="00C30FA4">
        <w:rPr>
          <w:rFonts w:hint="eastAsia"/>
        </w:rPr>
        <w:t>工期不足</w:t>
      </w:r>
      <w:r w:rsidRPr="00C30FA4">
        <w:rPr>
          <w:rFonts w:hint="eastAsia"/>
        </w:rPr>
        <w:t>6</w:t>
      </w:r>
      <w:r w:rsidRPr="00C30FA4">
        <w:rPr>
          <w:rFonts w:hint="eastAsia"/>
        </w:rPr>
        <w:t>个月的建设工程，应当设置高度为</w:t>
      </w:r>
      <w:r w:rsidRPr="00C30FA4">
        <w:rPr>
          <w:rFonts w:hint="eastAsia"/>
        </w:rPr>
        <w:t>2</w:t>
      </w:r>
      <w:r w:rsidRPr="00C30FA4">
        <w:rPr>
          <w:rFonts w:hint="eastAsia"/>
        </w:rPr>
        <w:t>米、宽度为</w:t>
      </w:r>
      <w:r w:rsidRPr="00C30FA4">
        <w:rPr>
          <w:rFonts w:hint="eastAsia"/>
        </w:rPr>
        <w:t>1.2</w:t>
      </w:r>
      <w:r w:rsidRPr="00C30FA4">
        <w:rPr>
          <w:rFonts w:hint="eastAsia"/>
        </w:rPr>
        <w:t>米</w:t>
      </w:r>
      <w:r w:rsidRPr="00C30FA4">
        <w:rPr>
          <w:rFonts w:hint="eastAsia"/>
        </w:rPr>
        <w:t>~1.3</w:t>
      </w:r>
      <w:r w:rsidRPr="00C30FA4">
        <w:rPr>
          <w:rFonts w:hint="eastAsia"/>
        </w:rPr>
        <w:t>米的移动式围挡。移动式围挡采用厚度不低于</w:t>
      </w:r>
      <w:r w:rsidRPr="00C30FA4">
        <w:rPr>
          <w:rFonts w:hint="eastAsia"/>
        </w:rPr>
        <w:t>0.8mm</w:t>
      </w:r>
      <w:r w:rsidRPr="00C30FA4">
        <w:rPr>
          <w:rFonts w:hint="eastAsia"/>
        </w:rPr>
        <w:t>的冲孔式镀锌板。根据工期选用不同颜色：</w:t>
      </w:r>
      <w:r w:rsidRPr="00C30FA4">
        <w:rPr>
          <w:rFonts w:hint="eastAsia"/>
        </w:rPr>
        <w:t>3</w:t>
      </w:r>
      <w:r w:rsidRPr="00C30FA4">
        <w:rPr>
          <w:rFonts w:hint="eastAsia"/>
        </w:rPr>
        <w:t>个月以内的为黄色，超过</w:t>
      </w:r>
      <w:r w:rsidRPr="00C30FA4">
        <w:rPr>
          <w:rFonts w:hint="eastAsia"/>
        </w:rPr>
        <w:t>3</w:t>
      </w:r>
      <w:r w:rsidRPr="00C30FA4">
        <w:rPr>
          <w:rFonts w:hint="eastAsia"/>
        </w:rPr>
        <w:t>个月不满</w:t>
      </w:r>
      <w:r w:rsidRPr="00C30FA4">
        <w:rPr>
          <w:rFonts w:hint="eastAsia"/>
        </w:rPr>
        <w:t>6</w:t>
      </w:r>
      <w:r w:rsidRPr="00C30FA4">
        <w:rPr>
          <w:rFonts w:hint="eastAsia"/>
        </w:rPr>
        <w:t>个月的为蓝色。</w:t>
      </w:r>
    </w:p>
    <w:p w14:paraId="3FF63F25" w14:textId="77777777" w:rsidR="00AA74C0" w:rsidRPr="00C30FA4" w:rsidRDefault="00AA74C0" w:rsidP="000C6DA5">
      <w:pPr>
        <w:widowControl w:val="0"/>
        <w:spacing w:line="540" w:lineRule="exact"/>
        <w:ind w:firstLineChars="200" w:firstLine="640"/>
      </w:pPr>
      <w:r w:rsidRPr="00C30FA4">
        <w:rPr>
          <w:rFonts w:hint="eastAsia"/>
        </w:rPr>
        <w:t>（四）交通标志设置</w:t>
      </w:r>
    </w:p>
    <w:p w14:paraId="64E15072" w14:textId="77777777" w:rsidR="00AA74C0" w:rsidRPr="00C30FA4" w:rsidRDefault="00AA74C0" w:rsidP="000C6DA5">
      <w:pPr>
        <w:widowControl w:val="0"/>
        <w:spacing w:line="540" w:lineRule="exact"/>
        <w:ind w:firstLineChars="200" w:firstLine="640"/>
      </w:pPr>
      <w:r w:rsidRPr="00C30FA4">
        <w:rPr>
          <w:rFonts w:hint="eastAsia"/>
        </w:rPr>
        <w:t>占用道路施工围挡，应当在围挡底部按行车方向通长设置高度</w:t>
      </w:r>
      <w:r w:rsidRPr="00C30FA4">
        <w:rPr>
          <w:rFonts w:hint="eastAsia"/>
        </w:rPr>
        <w:t>200mm</w:t>
      </w:r>
      <w:r w:rsidRPr="00C30FA4">
        <w:rPr>
          <w:rFonts w:hint="eastAsia"/>
        </w:rPr>
        <w:t>警示标志。占用道路施工的交通路口围挡，距离地面</w:t>
      </w:r>
      <w:r w:rsidRPr="00C30FA4">
        <w:rPr>
          <w:rFonts w:hint="eastAsia"/>
        </w:rPr>
        <w:t>0.8m</w:t>
      </w:r>
      <w:r w:rsidRPr="00C30FA4">
        <w:rPr>
          <w:rFonts w:hint="eastAsia"/>
        </w:rPr>
        <w:t>以上部分宜采用网状或镂空等通透式围挡。</w:t>
      </w:r>
    </w:p>
    <w:p w14:paraId="32D815BC" w14:textId="77777777" w:rsidR="00AA74C0" w:rsidRPr="00C30FA4" w:rsidRDefault="00AA74C0" w:rsidP="000C6DA5">
      <w:pPr>
        <w:widowControl w:val="0"/>
        <w:spacing w:line="540" w:lineRule="exact"/>
        <w:ind w:firstLineChars="200" w:firstLine="640"/>
      </w:pPr>
      <w:r w:rsidRPr="00C30FA4">
        <w:rPr>
          <w:rFonts w:hint="eastAsia"/>
        </w:rPr>
        <w:t>（五）围挡维护</w:t>
      </w:r>
    </w:p>
    <w:p w14:paraId="26C68B7D" w14:textId="77777777" w:rsidR="00AA74C0" w:rsidRPr="00C30FA4" w:rsidRDefault="00AA74C0" w:rsidP="000C6DA5">
      <w:pPr>
        <w:widowControl w:val="0"/>
        <w:spacing w:line="540" w:lineRule="exact"/>
        <w:ind w:firstLineChars="200" w:firstLine="640"/>
      </w:pPr>
      <w:r w:rsidRPr="00C30FA4">
        <w:rPr>
          <w:rFonts w:hint="eastAsia"/>
        </w:rPr>
        <w:t>施工单位应当指派专人每日对施工围挡、灯光照明、警示标志等附属设施巡视维护，发现污染、破损、褪色的，应当及时清洁、维修、粉刷、更换，确保牢固、整洁、美观。施工围挡应当保留至工程交付使用前拆除。</w:t>
      </w:r>
    </w:p>
    <w:p w14:paraId="29E20B1C" w14:textId="77777777" w:rsidR="00AA74C0" w:rsidRPr="00C30FA4" w:rsidRDefault="00AA74C0" w:rsidP="000C6DA5">
      <w:pPr>
        <w:widowControl w:val="0"/>
        <w:spacing w:line="540" w:lineRule="exact"/>
        <w:ind w:firstLineChars="200" w:firstLine="640"/>
        <w:rPr>
          <w:rFonts w:ascii="黑体" w:eastAsia="黑体" w:hAnsi="黑体" w:hint="eastAsia"/>
        </w:rPr>
      </w:pPr>
      <w:r w:rsidRPr="00C30FA4">
        <w:rPr>
          <w:rFonts w:ascii="黑体" w:eastAsia="黑体" w:hAnsi="黑体" w:hint="eastAsia"/>
        </w:rPr>
        <w:t>二、全面加强扬尘、噪声等污染物治理</w:t>
      </w:r>
    </w:p>
    <w:p w14:paraId="5FD0FCB3" w14:textId="77777777" w:rsidR="00AA74C0" w:rsidRPr="00C30FA4" w:rsidRDefault="00AA74C0" w:rsidP="000C6DA5">
      <w:pPr>
        <w:widowControl w:val="0"/>
        <w:spacing w:line="540" w:lineRule="exact"/>
        <w:ind w:firstLineChars="200" w:firstLine="640"/>
      </w:pPr>
      <w:r w:rsidRPr="00C30FA4">
        <w:rPr>
          <w:rFonts w:hint="eastAsia"/>
        </w:rPr>
        <w:lastRenderedPageBreak/>
        <w:t>（六）降尘措施</w:t>
      </w:r>
    </w:p>
    <w:p w14:paraId="6F7B3C76" w14:textId="77777777" w:rsidR="00AA74C0" w:rsidRPr="00C30FA4" w:rsidRDefault="00AA74C0" w:rsidP="000C6DA5">
      <w:pPr>
        <w:widowControl w:val="0"/>
        <w:spacing w:line="540" w:lineRule="exact"/>
        <w:ind w:firstLineChars="200" w:firstLine="640"/>
      </w:pPr>
      <w:r w:rsidRPr="00C30FA4">
        <w:rPr>
          <w:rFonts w:hint="eastAsia"/>
        </w:rPr>
        <w:t>固定式围挡、场内主要道路、基坑周边、建筑垃圾站、渣土池等部位应当设置固定降尘喷淋系统或高杆喷淋。围挡喷淋应当安装在围挡内侧顶部下方约</w:t>
      </w:r>
      <w:r w:rsidRPr="00C30FA4">
        <w:rPr>
          <w:rFonts w:hint="eastAsia"/>
        </w:rPr>
        <w:t>0.3</w:t>
      </w:r>
      <w:r w:rsidRPr="00C30FA4">
        <w:rPr>
          <w:rFonts w:hint="eastAsia"/>
        </w:rPr>
        <w:t>米位置，水平间距不大于</w:t>
      </w:r>
      <w:r w:rsidRPr="00C30FA4">
        <w:rPr>
          <w:rFonts w:hint="eastAsia"/>
        </w:rPr>
        <w:t>2</w:t>
      </w:r>
      <w:r w:rsidRPr="00C30FA4">
        <w:rPr>
          <w:rFonts w:hint="eastAsia"/>
        </w:rPr>
        <w:t>米。土石方作业或易发扬尘施工作业期间，固定喷淋装置无法覆盖的区域，应当增设移动式雾炮。道路、管线等线性市政工程每</w:t>
      </w:r>
      <w:r w:rsidRPr="00C30FA4">
        <w:rPr>
          <w:rFonts w:hint="eastAsia"/>
        </w:rPr>
        <w:t>200</w:t>
      </w:r>
      <w:r w:rsidRPr="00C30FA4">
        <w:rPr>
          <w:rFonts w:hint="eastAsia"/>
        </w:rPr>
        <w:t>米应当配备不少于一台移动式雾炮，并确保有效覆盖扬尘产生区域。外环线以内开挖深度超过</w:t>
      </w:r>
      <w:r w:rsidRPr="00C30FA4">
        <w:rPr>
          <w:rFonts w:hint="eastAsia"/>
        </w:rPr>
        <w:t>14</w:t>
      </w:r>
      <w:r w:rsidRPr="00C30FA4">
        <w:rPr>
          <w:rFonts w:hint="eastAsia"/>
        </w:rPr>
        <w:t>米的明挖基坑工程，应当安装防尘天幕。</w:t>
      </w:r>
    </w:p>
    <w:p w14:paraId="65CB681C" w14:textId="77777777" w:rsidR="00AA74C0" w:rsidRPr="00C30FA4" w:rsidRDefault="00AA74C0" w:rsidP="000C6DA5">
      <w:pPr>
        <w:widowControl w:val="0"/>
        <w:spacing w:line="540" w:lineRule="exact"/>
        <w:ind w:firstLineChars="200" w:firstLine="640"/>
      </w:pPr>
      <w:r w:rsidRPr="00C30FA4">
        <w:rPr>
          <w:rFonts w:hint="eastAsia"/>
        </w:rPr>
        <w:t>（七）地面硬化</w:t>
      </w:r>
    </w:p>
    <w:p w14:paraId="4765F414" w14:textId="77777777" w:rsidR="00AA74C0" w:rsidRPr="00C30FA4" w:rsidRDefault="00AA74C0" w:rsidP="000C6DA5">
      <w:pPr>
        <w:widowControl w:val="0"/>
        <w:spacing w:line="540" w:lineRule="exact"/>
        <w:ind w:firstLineChars="200" w:firstLine="640"/>
      </w:pPr>
      <w:r w:rsidRPr="00C30FA4">
        <w:rPr>
          <w:rFonts w:hint="eastAsia"/>
        </w:rPr>
        <w:t>场区道路、办公生活区、材料加工堆放区、库房周边区域地面应当进行混凝土或装配式硬化，优先选用装配式混凝土硬化路面。施工现场内其他裸露的场地和集中堆放的土方应采取覆盖、固化或绿化等防尘措施，易产生扬尘的物料应全部苫盖。临时道路或硬化路面临时破除的，应当采取铺设钢板等保障措施，钢板间应当进行可靠连接，防止位移和翘曲。</w:t>
      </w:r>
    </w:p>
    <w:p w14:paraId="2D519169" w14:textId="77777777" w:rsidR="00AA74C0" w:rsidRPr="00C30FA4" w:rsidRDefault="00AA74C0" w:rsidP="000C6DA5">
      <w:pPr>
        <w:widowControl w:val="0"/>
        <w:spacing w:line="540" w:lineRule="exact"/>
        <w:ind w:firstLineChars="200" w:firstLine="640"/>
      </w:pPr>
      <w:r w:rsidRPr="00C30FA4">
        <w:rPr>
          <w:rFonts w:hint="eastAsia"/>
        </w:rPr>
        <w:t>（八）车辆冲洗</w:t>
      </w:r>
    </w:p>
    <w:p w14:paraId="2D44436F" w14:textId="77777777" w:rsidR="00AA74C0" w:rsidRPr="00C30FA4" w:rsidRDefault="00AA74C0" w:rsidP="000C6DA5">
      <w:pPr>
        <w:widowControl w:val="0"/>
        <w:spacing w:line="540" w:lineRule="exact"/>
        <w:ind w:firstLineChars="200" w:firstLine="640"/>
      </w:pPr>
      <w:r w:rsidRPr="00C30FA4">
        <w:rPr>
          <w:rFonts w:hint="eastAsia"/>
        </w:rPr>
        <w:t>施工现场出入口应当设置成套定型自动化冲洗车设施对出场车辆进行冲洗。冲洗设施四周应当设置循环排水沟，并与沉淀池连接，沉淀池不少于两级沉淀。</w:t>
      </w:r>
    </w:p>
    <w:p w14:paraId="2EDBCE72" w14:textId="77777777" w:rsidR="00AA74C0" w:rsidRPr="00C30FA4" w:rsidRDefault="00AA74C0" w:rsidP="000C6DA5">
      <w:pPr>
        <w:widowControl w:val="0"/>
        <w:spacing w:line="540" w:lineRule="exact"/>
        <w:ind w:firstLineChars="200" w:firstLine="640"/>
      </w:pPr>
      <w:r w:rsidRPr="00C30FA4">
        <w:rPr>
          <w:rFonts w:hint="eastAsia"/>
        </w:rPr>
        <w:t>（九）建筑垃圾管理</w:t>
      </w:r>
    </w:p>
    <w:p w14:paraId="418BAC14" w14:textId="77777777" w:rsidR="00AA74C0" w:rsidRPr="00C30FA4" w:rsidRDefault="00AA74C0" w:rsidP="000C6DA5">
      <w:pPr>
        <w:widowControl w:val="0"/>
        <w:spacing w:line="540" w:lineRule="exact"/>
        <w:ind w:firstLineChars="200" w:firstLine="640"/>
      </w:pPr>
      <w:r w:rsidRPr="00C30FA4">
        <w:rPr>
          <w:rFonts w:hint="eastAsia"/>
        </w:rPr>
        <w:t>施工现场应当从源头减少建筑垃圾产生，按照有关规定实施分类收集、处理及再生利用，存放于封闭式垃圾站，并及时清运。施工单位应当编制建筑垃圾处理方案，在项目开工前向属地城市管理部门备案。</w:t>
      </w:r>
    </w:p>
    <w:p w14:paraId="26554BBE" w14:textId="77777777" w:rsidR="00AA74C0" w:rsidRPr="00C30FA4" w:rsidRDefault="00AA74C0" w:rsidP="000C6DA5">
      <w:pPr>
        <w:widowControl w:val="0"/>
        <w:spacing w:line="540" w:lineRule="exact"/>
        <w:ind w:firstLineChars="200" w:firstLine="640"/>
      </w:pPr>
      <w:r w:rsidRPr="00C30FA4">
        <w:rPr>
          <w:rFonts w:hint="eastAsia"/>
        </w:rPr>
        <w:lastRenderedPageBreak/>
        <w:t>（十）焊烟收集</w:t>
      </w:r>
    </w:p>
    <w:p w14:paraId="31476EA6" w14:textId="77777777" w:rsidR="00AA74C0" w:rsidRPr="00C30FA4" w:rsidRDefault="00AA74C0" w:rsidP="000C6DA5">
      <w:pPr>
        <w:widowControl w:val="0"/>
        <w:spacing w:line="540" w:lineRule="exact"/>
        <w:ind w:firstLineChars="200" w:firstLine="640"/>
      </w:pPr>
      <w:r w:rsidRPr="00C30FA4">
        <w:rPr>
          <w:rFonts w:hint="eastAsia"/>
        </w:rPr>
        <w:t>加工区电焊作业应当在固定焊接区域内进行，设置焊烟收集装置，具备条件的应当在通风的加工车间或罩棚内进行焊接作业。</w:t>
      </w:r>
    </w:p>
    <w:p w14:paraId="1C6C99BE" w14:textId="77777777" w:rsidR="00AA74C0" w:rsidRPr="00C30FA4" w:rsidRDefault="00AA74C0" w:rsidP="000C6DA5">
      <w:pPr>
        <w:widowControl w:val="0"/>
        <w:spacing w:line="540" w:lineRule="exact"/>
        <w:ind w:firstLineChars="200" w:firstLine="640"/>
      </w:pPr>
      <w:r w:rsidRPr="00C30FA4">
        <w:rPr>
          <w:rFonts w:hint="eastAsia"/>
        </w:rPr>
        <w:t>（十一）可挥发性有机物限量</w:t>
      </w:r>
    </w:p>
    <w:p w14:paraId="0D52D3C9" w14:textId="77777777" w:rsidR="00AA74C0" w:rsidRPr="00C30FA4" w:rsidRDefault="00AA74C0" w:rsidP="000C6DA5">
      <w:pPr>
        <w:widowControl w:val="0"/>
        <w:spacing w:line="540" w:lineRule="exact"/>
        <w:ind w:firstLineChars="200" w:firstLine="640"/>
      </w:pPr>
      <w:r w:rsidRPr="00C30FA4">
        <w:rPr>
          <w:rFonts w:hint="eastAsia"/>
        </w:rPr>
        <w:t>外环线以内、滨海新区核心区以及各区人民政府所在地等城市建成区范围内的施工工地，使用的建筑涂料</w:t>
      </w:r>
      <w:r w:rsidRPr="00C30FA4">
        <w:rPr>
          <w:rFonts w:hint="eastAsia"/>
        </w:rPr>
        <w:t>VOCs</w:t>
      </w:r>
      <w:r w:rsidRPr="00C30FA4">
        <w:rPr>
          <w:rFonts w:hint="eastAsia"/>
        </w:rPr>
        <w:t>含量应当符合《低挥发性有机化合物含量涂料产品技术要求》（</w:t>
      </w:r>
      <w:r w:rsidRPr="00C30FA4">
        <w:rPr>
          <w:rFonts w:hint="eastAsia"/>
        </w:rPr>
        <w:t>GB/T38597</w:t>
      </w:r>
      <w:r w:rsidRPr="00C30FA4">
        <w:rPr>
          <w:rFonts w:hint="eastAsia"/>
        </w:rPr>
        <w:t>），胶粘剂</w:t>
      </w:r>
      <w:r w:rsidRPr="00C30FA4">
        <w:rPr>
          <w:rFonts w:hint="eastAsia"/>
        </w:rPr>
        <w:t>VOCs</w:t>
      </w:r>
      <w:r w:rsidRPr="00C30FA4">
        <w:rPr>
          <w:rFonts w:hint="eastAsia"/>
        </w:rPr>
        <w:t>含量应当符合《胶粘剂挥发性有机化合物限量》（</w:t>
      </w:r>
      <w:r w:rsidRPr="00C30FA4">
        <w:rPr>
          <w:rFonts w:hint="eastAsia"/>
        </w:rPr>
        <w:t>GB33372</w:t>
      </w:r>
      <w:r w:rsidRPr="00C30FA4">
        <w:rPr>
          <w:rFonts w:hint="eastAsia"/>
        </w:rPr>
        <w:t>），施工单位、监理单位应当严格查验建筑涂料、胶粘剂的检测报告。</w:t>
      </w:r>
    </w:p>
    <w:p w14:paraId="3D937D9E" w14:textId="77777777" w:rsidR="00AA74C0" w:rsidRPr="00C30FA4" w:rsidRDefault="00AA74C0" w:rsidP="000C6DA5">
      <w:pPr>
        <w:widowControl w:val="0"/>
        <w:spacing w:line="540" w:lineRule="exact"/>
        <w:ind w:firstLineChars="200" w:firstLine="640"/>
      </w:pPr>
      <w:r w:rsidRPr="00C30FA4">
        <w:rPr>
          <w:rFonts w:hint="eastAsia"/>
        </w:rPr>
        <w:t>（十二）施工机械排放管理</w:t>
      </w:r>
    </w:p>
    <w:p w14:paraId="5E46E7B2" w14:textId="77777777" w:rsidR="00AA74C0" w:rsidRPr="00C30FA4" w:rsidRDefault="00AA74C0" w:rsidP="000C6DA5">
      <w:pPr>
        <w:widowControl w:val="0"/>
        <w:spacing w:line="540" w:lineRule="exact"/>
        <w:ind w:firstLineChars="200" w:firstLine="640"/>
      </w:pPr>
      <w:r w:rsidRPr="00C30FA4">
        <w:rPr>
          <w:rFonts w:hint="eastAsia"/>
        </w:rPr>
        <w:t>进场非道路移动机械应当符合相关排放标准，施工单位、监理单位应当进行查验，并做好进出场记录。大力推广使用新能源渣土车、预拌混凝土车和非道路移动机械等。</w:t>
      </w:r>
    </w:p>
    <w:p w14:paraId="61337493" w14:textId="77777777" w:rsidR="00AA74C0" w:rsidRPr="00C30FA4" w:rsidRDefault="00AA74C0" w:rsidP="000C6DA5">
      <w:pPr>
        <w:widowControl w:val="0"/>
        <w:spacing w:line="540" w:lineRule="exact"/>
        <w:ind w:firstLineChars="200" w:firstLine="640"/>
      </w:pPr>
      <w:r w:rsidRPr="00C30FA4">
        <w:rPr>
          <w:rFonts w:hint="eastAsia"/>
        </w:rPr>
        <w:t>（十三）施工设备噪声管理</w:t>
      </w:r>
    </w:p>
    <w:p w14:paraId="0E0C0E3C" w14:textId="77777777" w:rsidR="00AA74C0" w:rsidRPr="00C30FA4" w:rsidRDefault="00AA74C0" w:rsidP="000C6DA5">
      <w:pPr>
        <w:widowControl w:val="0"/>
        <w:spacing w:line="540" w:lineRule="exact"/>
        <w:ind w:firstLineChars="200" w:firstLine="640"/>
      </w:pPr>
      <w:r w:rsidRPr="00C30FA4">
        <w:rPr>
          <w:rFonts w:hint="eastAsia"/>
        </w:rPr>
        <w:t>在噪声敏感建筑物集中区域施工应当编制噪声污染防治专项施工方案，优先使用低噪声施工工艺和列入国家及本市低噪声施工设备指导名录的设备，并采取有效的减振、隔声、降噪措施。</w:t>
      </w:r>
    </w:p>
    <w:p w14:paraId="7F8ADDAC" w14:textId="77777777" w:rsidR="00AA74C0" w:rsidRPr="00C30FA4" w:rsidRDefault="00AA74C0" w:rsidP="000C6DA5">
      <w:pPr>
        <w:widowControl w:val="0"/>
        <w:spacing w:line="540" w:lineRule="exact"/>
        <w:ind w:firstLineChars="200" w:firstLine="640"/>
      </w:pPr>
      <w:r w:rsidRPr="00C30FA4">
        <w:rPr>
          <w:rFonts w:hint="eastAsia"/>
        </w:rPr>
        <w:t>（十四）施工降噪措施</w:t>
      </w:r>
    </w:p>
    <w:p w14:paraId="0D671370" w14:textId="77777777" w:rsidR="00AA74C0" w:rsidRPr="00C30FA4" w:rsidRDefault="00AA74C0" w:rsidP="000C6DA5">
      <w:pPr>
        <w:widowControl w:val="0"/>
        <w:spacing w:line="540" w:lineRule="exact"/>
        <w:ind w:firstLineChars="200" w:firstLine="640"/>
      </w:pPr>
      <w:r w:rsidRPr="00C30FA4">
        <w:rPr>
          <w:rFonts w:hint="eastAsia"/>
        </w:rPr>
        <w:t>在噪声敏感建筑物集中区域进行钢筋加工、木工加工、机电加工等易产生噪音的作业应当在设有隔音功能的加工车间或罩棚内操作。施工现场与噪声敏感建筑物间隔距离不足</w:t>
      </w:r>
      <w:r w:rsidRPr="00C30FA4">
        <w:rPr>
          <w:rFonts w:hint="eastAsia"/>
        </w:rPr>
        <w:t>10</w:t>
      </w:r>
      <w:r w:rsidRPr="00C30FA4">
        <w:rPr>
          <w:rFonts w:hint="eastAsia"/>
        </w:rPr>
        <w:t>米的应当设置隔音屏障或移动式隔音装置。</w:t>
      </w:r>
    </w:p>
    <w:p w14:paraId="46615E38" w14:textId="77777777" w:rsidR="00AA74C0" w:rsidRPr="00C30FA4" w:rsidRDefault="00AA74C0" w:rsidP="000C6DA5">
      <w:pPr>
        <w:widowControl w:val="0"/>
        <w:spacing w:line="540" w:lineRule="exact"/>
        <w:ind w:firstLineChars="200" w:firstLine="640"/>
      </w:pPr>
      <w:r w:rsidRPr="00C30FA4">
        <w:rPr>
          <w:rFonts w:hint="eastAsia"/>
        </w:rPr>
        <w:t>（十五）混凝土破拆</w:t>
      </w:r>
    </w:p>
    <w:p w14:paraId="20685C78" w14:textId="77777777" w:rsidR="00AA74C0" w:rsidRPr="00C30FA4" w:rsidRDefault="00AA74C0" w:rsidP="000C6DA5">
      <w:pPr>
        <w:widowControl w:val="0"/>
        <w:spacing w:line="540" w:lineRule="exact"/>
        <w:ind w:firstLineChars="200" w:firstLine="640"/>
      </w:pPr>
      <w:r w:rsidRPr="00C30FA4">
        <w:rPr>
          <w:rFonts w:hint="eastAsia"/>
        </w:rPr>
        <w:t>外环线以内实施破拆混凝土构件、基坑混凝土支撑等作业的，</w:t>
      </w:r>
      <w:r w:rsidRPr="00C30FA4">
        <w:rPr>
          <w:rFonts w:hint="eastAsia"/>
        </w:rPr>
        <w:lastRenderedPageBreak/>
        <w:t>应当采用混凝土静力切割等低音低尘设施设备。</w:t>
      </w:r>
    </w:p>
    <w:p w14:paraId="5EB01E11" w14:textId="77777777" w:rsidR="00AA74C0" w:rsidRPr="00C30FA4" w:rsidRDefault="00AA74C0" w:rsidP="000C6DA5">
      <w:pPr>
        <w:widowControl w:val="0"/>
        <w:spacing w:line="540" w:lineRule="exact"/>
        <w:ind w:firstLineChars="200" w:firstLine="640"/>
        <w:rPr>
          <w:rFonts w:ascii="黑体" w:eastAsia="黑体" w:hAnsi="黑体" w:hint="eastAsia"/>
        </w:rPr>
      </w:pPr>
      <w:r w:rsidRPr="00C30FA4">
        <w:rPr>
          <w:rFonts w:ascii="黑体" w:eastAsia="黑体" w:hAnsi="黑体" w:hint="eastAsia"/>
        </w:rPr>
        <w:t>三、全面完善场区管理</w:t>
      </w:r>
    </w:p>
    <w:p w14:paraId="257E4E0A" w14:textId="77777777" w:rsidR="00AA74C0" w:rsidRPr="00C30FA4" w:rsidRDefault="00AA74C0" w:rsidP="000C6DA5">
      <w:pPr>
        <w:widowControl w:val="0"/>
        <w:spacing w:line="540" w:lineRule="exact"/>
        <w:ind w:firstLineChars="200" w:firstLine="640"/>
      </w:pPr>
      <w:r w:rsidRPr="00C30FA4">
        <w:rPr>
          <w:rFonts w:hint="eastAsia"/>
        </w:rPr>
        <w:t>（十六）分区管理</w:t>
      </w:r>
    </w:p>
    <w:p w14:paraId="7984A3A1" w14:textId="77777777" w:rsidR="00AA74C0" w:rsidRPr="00C30FA4" w:rsidRDefault="00AA74C0" w:rsidP="000C6DA5">
      <w:pPr>
        <w:widowControl w:val="0"/>
        <w:spacing w:line="540" w:lineRule="exact"/>
        <w:ind w:firstLineChars="200" w:firstLine="640"/>
      </w:pPr>
      <w:r w:rsidRPr="00C30FA4">
        <w:rPr>
          <w:rFonts w:hint="eastAsia"/>
        </w:rPr>
        <w:t>办公生活区与施工作业区应当设置不低于</w:t>
      </w:r>
      <w:r w:rsidRPr="00C30FA4">
        <w:rPr>
          <w:rFonts w:hint="eastAsia"/>
        </w:rPr>
        <w:t>1.8</w:t>
      </w:r>
      <w:r w:rsidRPr="00C30FA4">
        <w:rPr>
          <w:rFonts w:hint="eastAsia"/>
        </w:rPr>
        <w:t>米的隔离围栏，分区封闭管理。</w:t>
      </w:r>
    </w:p>
    <w:p w14:paraId="70865B0F" w14:textId="77777777" w:rsidR="00AA74C0" w:rsidRPr="00C30FA4" w:rsidRDefault="00AA74C0" w:rsidP="000C6DA5">
      <w:pPr>
        <w:widowControl w:val="0"/>
        <w:spacing w:line="540" w:lineRule="exact"/>
        <w:ind w:firstLineChars="200" w:firstLine="640"/>
      </w:pPr>
      <w:r w:rsidRPr="00C30FA4">
        <w:rPr>
          <w:rFonts w:hint="eastAsia"/>
        </w:rPr>
        <w:t>（十七）人车分流</w:t>
      </w:r>
    </w:p>
    <w:p w14:paraId="6D604D27" w14:textId="77777777" w:rsidR="00AA74C0" w:rsidRPr="00C30FA4" w:rsidRDefault="00AA74C0" w:rsidP="000C6DA5">
      <w:pPr>
        <w:widowControl w:val="0"/>
        <w:spacing w:line="540" w:lineRule="exact"/>
        <w:ind w:firstLineChars="200" w:firstLine="640"/>
      </w:pPr>
      <w:r w:rsidRPr="00C30FA4">
        <w:rPr>
          <w:rFonts w:hint="eastAsia"/>
        </w:rPr>
        <w:t>施工现场主要道路应当采用隔离栏或地面划线标识方式实行人车分流，车行道设置减速带。</w:t>
      </w:r>
    </w:p>
    <w:p w14:paraId="227CB101" w14:textId="77777777" w:rsidR="00AA74C0" w:rsidRPr="00C30FA4" w:rsidRDefault="00AA74C0" w:rsidP="000C6DA5">
      <w:pPr>
        <w:widowControl w:val="0"/>
        <w:spacing w:line="540" w:lineRule="exact"/>
        <w:ind w:firstLineChars="200" w:firstLine="640"/>
      </w:pPr>
      <w:r w:rsidRPr="00C30FA4">
        <w:rPr>
          <w:rFonts w:hint="eastAsia"/>
        </w:rPr>
        <w:t>（十八）工厂化加工</w:t>
      </w:r>
    </w:p>
    <w:p w14:paraId="249F3321" w14:textId="77777777" w:rsidR="00AA74C0" w:rsidRPr="00C30FA4" w:rsidRDefault="00AA74C0" w:rsidP="000C6DA5">
      <w:pPr>
        <w:widowControl w:val="0"/>
        <w:spacing w:line="540" w:lineRule="exact"/>
        <w:ind w:firstLineChars="200" w:firstLine="640"/>
      </w:pPr>
      <w:r w:rsidRPr="00C30FA4">
        <w:rPr>
          <w:rFonts w:hint="eastAsia"/>
        </w:rPr>
        <w:t>轨道交通等市重点工程应当设置封闭式钢筋加工车间或罩棚，不具备条件的，应当委托场外加工。</w:t>
      </w:r>
    </w:p>
    <w:p w14:paraId="0A794292" w14:textId="77777777" w:rsidR="00AA74C0" w:rsidRPr="00C30FA4" w:rsidRDefault="00AA74C0" w:rsidP="000C6DA5">
      <w:pPr>
        <w:widowControl w:val="0"/>
        <w:spacing w:line="540" w:lineRule="exact"/>
        <w:ind w:firstLineChars="200" w:firstLine="640"/>
      </w:pPr>
      <w:r w:rsidRPr="00C30FA4">
        <w:rPr>
          <w:rFonts w:hint="eastAsia"/>
        </w:rPr>
        <w:t>（十九）材料堆放</w:t>
      </w:r>
    </w:p>
    <w:p w14:paraId="68FB9CC0" w14:textId="77777777" w:rsidR="00AA74C0" w:rsidRPr="00C30FA4" w:rsidRDefault="00AA74C0" w:rsidP="000C6DA5">
      <w:pPr>
        <w:widowControl w:val="0"/>
        <w:spacing w:line="540" w:lineRule="exact"/>
        <w:ind w:firstLineChars="200" w:firstLine="640"/>
      </w:pPr>
      <w:r w:rsidRPr="00C30FA4">
        <w:rPr>
          <w:rFonts w:hint="eastAsia"/>
        </w:rPr>
        <w:t>钢筋等原材料应当放置于定制托架内并分类标识，模板设专门存放场地或置于插放架内，零散材料使用储存箱（池）存放。</w:t>
      </w:r>
    </w:p>
    <w:p w14:paraId="17B9570E" w14:textId="77777777" w:rsidR="00AA74C0" w:rsidRPr="00C30FA4" w:rsidRDefault="00AA74C0" w:rsidP="000C6DA5">
      <w:pPr>
        <w:widowControl w:val="0"/>
        <w:spacing w:line="540" w:lineRule="exact"/>
        <w:ind w:firstLineChars="200" w:firstLine="640"/>
      </w:pPr>
      <w:r w:rsidRPr="00C30FA4">
        <w:rPr>
          <w:rFonts w:hint="eastAsia"/>
        </w:rPr>
        <w:t>（二十）线缆敷设</w:t>
      </w:r>
    </w:p>
    <w:p w14:paraId="3C4D7DBE" w14:textId="77777777" w:rsidR="00AA74C0" w:rsidRPr="00C30FA4" w:rsidRDefault="00AA74C0" w:rsidP="000C6DA5">
      <w:pPr>
        <w:widowControl w:val="0"/>
        <w:spacing w:line="540" w:lineRule="exact"/>
        <w:ind w:firstLineChars="200" w:firstLine="640"/>
      </w:pPr>
      <w:r w:rsidRPr="00C30FA4">
        <w:rPr>
          <w:rFonts w:hint="eastAsia"/>
        </w:rPr>
        <w:t>施工现场临时用电主线缆（除埋地）应当敷设在金属桥架内并固定牢固，敷设路径应当有醒目警示标识。地下空间、盾构区间金属桥架应当沿墙或管壁架设，加工车间及加工棚的线缆敷设（除埋地）应当使用水平和垂直桥架，水平敷设高度不得低于</w:t>
      </w:r>
      <w:r w:rsidRPr="00C30FA4">
        <w:rPr>
          <w:rFonts w:hint="eastAsia"/>
        </w:rPr>
        <w:t>2</w:t>
      </w:r>
      <w:r w:rsidRPr="00C30FA4">
        <w:rPr>
          <w:rFonts w:hint="eastAsia"/>
        </w:rPr>
        <w:t>米。</w:t>
      </w:r>
    </w:p>
    <w:p w14:paraId="03DDAAB5" w14:textId="77777777" w:rsidR="00AA74C0" w:rsidRPr="00C30FA4" w:rsidRDefault="00AA74C0" w:rsidP="000C6DA5">
      <w:pPr>
        <w:widowControl w:val="0"/>
        <w:spacing w:line="540" w:lineRule="exact"/>
        <w:ind w:firstLineChars="200" w:firstLine="640"/>
        <w:rPr>
          <w:rFonts w:ascii="黑体" w:eastAsia="黑体" w:hAnsi="黑体" w:hint="eastAsia"/>
        </w:rPr>
      </w:pPr>
      <w:r w:rsidRPr="00C30FA4">
        <w:rPr>
          <w:rFonts w:ascii="黑体" w:eastAsia="黑体" w:hAnsi="黑体" w:hint="eastAsia"/>
        </w:rPr>
        <w:t>四、全面优化智能化管控</w:t>
      </w:r>
    </w:p>
    <w:p w14:paraId="69EA9C92" w14:textId="77777777" w:rsidR="00AA74C0" w:rsidRPr="00C30FA4" w:rsidRDefault="00AA74C0" w:rsidP="000C6DA5">
      <w:pPr>
        <w:widowControl w:val="0"/>
        <w:spacing w:line="540" w:lineRule="exact"/>
        <w:ind w:firstLineChars="200" w:firstLine="640"/>
      </w:pPr>
      <w:r w:rsidRPr="00C30FA4">
        <w:rPr>
          <w:rFonts w:hint="eastAsia"/>
        </w:rPr>
        <w:t>（二十一）视频监控</w:t>
      </w:r>
    </w:p>
    <w:p w14:paraId="68857D6E" w14:textId="1391C217" w:rsidR="00AA74C0" w:rsidRPr="00C30FA4" w:rsidRDefault="00AA74C0" w:rsidP="000C6DA5">
      <w:pPr>
        <w:widowControl w:val="0"/>
        <w:spacing w:line="540" w:lineRule="exact"/>
        <w:ind w:firstLineChars="200" w:firstLine="640"/>
      </w:pPr>
      <w:r w:rsidRPr="00C30FA4">
        <w:rPr>
          <w:rFonts w:hint="eastAsia"/>
        </w:rPr>
        <w:t>施工现场应当安装高清视频远程监控设备，对办公生活区、施工现场出入口、车辆自动冲洗设施处、材料堆放加工区、库房、建筑垃圾站、场内主要道路、</w:t>
      </w:r>
      <w:r w:rsidR="003A7887" w:rsidRPr="00C30FA4">
        <w:rPr>
          <w:rFonts w:hint="eastAsia"/>
        </w:rPr>
        <w:t>管线、</w:t>
      </w:r>
      <w:r w:rsidRPr="00C30FA4">
        <w:rPr>
          <w:rFonts w:hint="eastAsia"/>
        </w:rPr>
        <w:t>围挡、制高点（塔吊、楼座</w:t>
      </w:r>
      <w:r w:rsidRPr="00C30FA4">
        <w:rPr>
          <w:rFonts w:hint="eastAsia"/>
        </w:rPr>
        <w:lastRenderedPageBreak/>
        <w:t>等）、地铁隧道内等重点部位实施监控。</w:t>
      </w:r>
    </w:p>
    <w:p w14:paraId="6429D07B" w14:textId="77777777" w:rsidR="00AA74C0" w:rsidRPr="00C30FA4" w:rsidRDefault="00AA74C0" w:rsidP="000C6DA5">
      <w:pPr>
        <w:widowControl w:val="0"/>
        <w:spacing w:line="540" w:lineRule="exact"/>
        <w:ind w:firstLineChars="200" w:firstLine="640"/>
      </w:pPr>
      <w:r w:rsidRPr="00C30FA4">
        <w:rPr>
          <w:rFonts w:hint="eastAsia"/>
        </w:rPr>
        <w:t>（二十二）数字监控管理</w:t>
      </w:r>
    </w:p>
    <w:p w14:paraId="332FF1A0" w14:textId="77777777" w:rsidR="00AA74C0" w:rsidRPr="00C30FA4" w:rsidRDefault="00AA74C0" w:rsidP="000C6DA5">
      <w:pPr>
        <w:widowControl w:val="0"/>
        <w:spacing w:line="540" w:lineRule="exact"/>
        <w:ind w:firstLineChars="200" w:firstLine="640"/>
      </w:pPr>
      <w:r w:rsidRPr="00C30FA4">
        <w:rPr>
          <w:rFonts w:hint="eastAsia"/>
        </w:rPr>
        <w:t>建设工程施工现场设置监控室，其中轨道交通工程应当设立监控中心，施工单位应当设专人值守并管理监控设备，鼓励采用数字化、智能化技术装备开展全方位施工管理，视频保存期不少于</w:t>
      </w:r>
      <w:r w:rsidRPr="00C30FA4">
        <w:rPr>
          <w:rFonts w:hint="eastAsia"/>
        </w:rPr>
        <w:t>3</w:t>
      </w:r>
      <w:r w:rsidRPr="00C30FA4">
        <w:rPr>
          <w:rFonts w:hint="eastAsia"/>
        </w:rPr>
        <w:t>个月。</w:t>
      </w:r>
    </w:p>
    <w:p w14:paraId="51555307" w14:textId="77777777" w:rsidR="00AA74C0" w:rsidRPr="00C30FA4" w:rsidRDefault="00AA74C0" w:rsidP="000C6DA5">
      <w:pPr>
        <w:widowControl w:val="0"/>
        <w:spacing w:line="540" w:lineRule="exact"/>
        <w:ind w:firstLineChars="200" w:firstLine="640"/>
      </w:pPr>
      <w:r w:rsidRPr="00C30FA4">
        <w:rPr>
          <w:rFonts w:hint="eastAsia"/>
        </w:rPr>
        <w:t>（二十三）信息公示</w:t>
      </w:r>
    </w:p>
    <w:p w14:paraId="515F0D75" w14:textId="77777777" w:rsidR="00AA74C0" w:rsidRPr="00C30FA4" w:rsidRDefault="00AA74C0" w:rsidP="000C6DA5">
      <w:pPr>
        <w:widowControl w:val="0"/>
        <w:spacing w:line="540" w:lineRule="exact"/>
        <w:ind w:firstLineChars="200" w:firstLine="640"/>
      </w:pPr>
      <w:r w:rsidRPr="00C30FA4">
        <w:rPr>
          <w:rFonts w:hint="eastAsia"/>
        </w:rPr>
        <w:t>施工现场应当安装扬尘在线监测和噪声自动监测系统，并在现场出入口设置显示屏，动态公布数据。</w:t>
      </w:r>
    </w:p>
    <w:p w14:paraId="46941A25" w14:textId="77777777" w:rsidR="00AA74C0" w:rsidRPr="00C30FA4" w:rsidRDefault="00AA74C0" w:rsidP="000C6DA5">
      <w:pPr>
        <w:widowControl w:val="0"/>
        <w:spacing w:line="540" w:lineRule="exact"/>
        <w:ind w:firstLineChars="200" w:firstLine="640"/>
        <w:rPr>
          <w:rFonts w:ascii="黑体" w:eastAsia="黑体" w:hAnsi="黑体" w:hint="eastAsia"/>
        </w:rPr>
      </w:pPr>
      <w:r w:rsidRPr="00C30FA4">
        <w:rPr>
          <w:rFonts w:ascii="黑体" w:eastAsia="黑体" w:hAnsi="黑体" w:hint="eastAsia"/>
        </w:rPr>
        <w:t>五、全面提高管理水平</w:t>
      </w:r>
    </w:p>
    <w:p w14:paraId="3ABBD2B6" w14:textId="77777777" w:rsidR="00AA74C0" w:rsidRPr="00C30FA4" w:rsidRDefault="00AA74C0" w:rsidP="000C6DA5">
      <w:pPr>
        <w:widowControl w:val="0"/>
        <w:spacing w:line="540" w:lineRule="exact"/>
        <w:ind w:firstLineChars="200" w:firstLine="640"/>
      </w:pPr>
      <w:r w:rsidRPr="00C30FA4">
        <w:rPr>
          <w:rFonts w:hint="eastAsia"/>
        </w:rPr>
        <w:t>（二十四）管理责任</w:t>
      </w:r>
    </w:p>
    <w:p w14:paraId="528F5EB7" w14:textId="77777777" w:rsidR="00AA74C0" w:rsidRPr="00C30FA4" w:rsidRDefault="00AA74C0" w:rsidP="000C6DA5">
      <w:pPr>
        <w:widowControl w:val="0"/>
        <w:spacing w:line="540" w:lineRule="exact"/>
        <w:ind w:firstLineChars="200" w:firstLine="640"/>
      </w:pPr>
      <w:r w:rsidRPr="00C30FA4">
        <w:rPr>
          <w:rFonts w:hint="eastAsia"/>
        </w:rPr>
        <w:t>建设单位应当督促各参建单位加强文明施工管理，对文明施工措施费用专款专用情况进行核查。施工单位应当编制文明施工方案，明确企业及项目文明施工分管负责人和专职管理人员，督促落实文明施工各项措施。监理单位应当将文明施工纳入开工条件审查，编制专项监理实施细则，明确文明施工监理人员，加强现场巡视检查。各区建设工程安全质量监督机构应当加强属地区管项目文明施工方案及措施的监督检查，市级建设工程安全质量监督机构在做好市管项目监管的同时，应当加强对各区的督导检查。</w:t>
      </w:r>
    </w:p>
    <w:p w14:paraId="61318113" w14:textId="77777777" w:rsidR="00AA74C0" w:rsidRPr="00C30FA4" w:rsidRDefault="00AA74C0" w:rsidP="000C6DA5">
      <w:pPr>
        <w:widowControl w:val="0"/>
        <w:spacing w:line="540" w:lineRule="exact"/>
        <w:ind w:firstLineChars="200" w:firstLine="640"/>
      </w:pPr>
    </w:p>
    <w:p w14:paraId="433193A3" w14:textId="77777777" w:rsidR="00AA74C0" w:rsidRPr="00C30FA4" w:rsidRDefault="00AA74C0" w:rsidP="000C6DA5">
      <w:pPr>
        <w:widowControl w:val="0"/>
        <w:spacing w:line="540" w:lineRule="exact"/>
      </w:pPr>
    </w:p>
    <w:p w14:paraId="5F7F37A4" w14:textId="77777777" w:rsidR="00F0018E" w:rsidRPr="00C30FA4" w:rsidRDefault="00F0018E" w:rsidP="00F47D18">
      <w:pPr>
        <w:widowControl w:val="0"/>
      </w:pPr>
    </w:p>
    <w:sectPr w:rsidR="00F0018E" w:rsidRPr="00C30FA4" w:rsidSect="00F47D18">
      <w:pgSz w:w="11906" w:h="16838" w:code="9"/>
      <w:pgMar w:top="1440"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5523C" w14:textId="77777777" w:rsidR="00206601" w:rsidRDefault="00206601" w:rsidP="00AA74C0">
      <w:pPr>
        <w:spacing w:line="240" w:lineRule="auto"/>
      </w:pPr>
      <w:r>
        <w:separator/>
      </w:r>
    </w:p>
  </w:endnote>
  <w:endnote w:type="continuationSeparator" w:id="0">
    <w:p w14:paraId="74B7C41B" w14:textId="77777777" w:rsidR="00206601" w:rsidRDefault="00206601" w:rsidP="00AA7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Segoe UI Symbol">
    <w:altName w:val="仿宋"/>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B353D" w14:textId="77777777" w:rsidR="00206601" w:rsidRDefault="00206601" w:rsidP="00AA74C0">
      <w:pPr>
        <w:spacing w:line="240" w:lineRule="auto"/>
      </w:pPr>
      <w:r>
        <w:separator/>
      </w:r>
    </w:p>
  </w:footnote>
  <w:footnote w:type="continuationSeparator" w:id="0">
    <w:p w14:paraId="5A2BE46F" w14:textId="77777777" w:rsidR="00206601" w:rsidRDefault="00206601" w:rsidP="00AA74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39"/>
    <w:rsid w:val="000C6DA5"/>
    <w:rsid w:val="000E3F74"/>
    <w:rsid w:val="00204E24"/>
    <w:rsid w:val="00206601"/>
    <w:rsid w:val="002A6354"/>
    <w:rsid w:val="003A1EF4"/>
    <w:rsid w:val="003A7887"/>
    <w:rsid w:val="004733D7"/>
    <w:rsid w:val="00475A36"/>
    <w:rsid w:val="00475E90"/>
    <w:rsid w:val="006D30AD"/>
    <w:rsid w:val="006F1F51"/>
    <w:rsid w:val="007B1A7A"/>
    <w:rsid w:val="00867739"/>
    <w:rsid w:val="009800F6"/>
    <w:rsid w:val="00AA74C0"/>
    <w:rsid w:val="00C30FA4"/>
    <w:rsid w:val="00C3576D"/>
    <w:rsid w:val="00D04587"/>
    <w:rsid w:val="00DC5DAA"/>
    <w:rsid w:val="00DF473A"/>
    <w:rsid w:val="00EB738A"/>
    <w:rsid w:val="00ED49BE"/>
    <w:rsid w:val="00EE0048"/>
    <w:rsid w:val="00F0018E"/>
    <w:rsid w:val="00F47D18"/>
    <w:rsid w:val="00FA5FB3"/>
    <w:rsid w:val="00FD1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D5F1"/>
  <w15:chartTrackingRefBased/>
  <w15:docId w15:val="{3F198054-15FC-4A77-B392-245C09F0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仿宋_GB2312" w:hAnsi="Times New Roman" w:cstheme="minorBidi"/>
        <w:kern w:val="2"/>
        <w:sz w:val="32"/>
        <w:szCs w:val="22"/>
        <w:lang w:val="en-US" w:eastAsia="zh-CN" w:bidi="ar-SA"/>
        <w14:ligatures w14:val="standardContextual"/>
      </w:rPr>
    </w:rPrDefault>
    <w:pPrDefault>
      <w:pPr>
        <w:spacing w:line="5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4C0"/>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AA74C0"/>
    <w:rPr>
      <w:sz w:val="18"/>
      <w:szCs w:val="18"/>
    </w:rPr>
  </w:style>
  <w:style w:type="paragraph" w:styleId="a5">
    <w:name w:val="footer"/>
    <w:basedOn w:val="a"/>
    <w:link w:val="a6"/>
    <w:uiPriority w:val="99"/>
    <w:unhideWhenUsed/>
    <w:rsid w:val="00AA74C0"/>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AA74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亮波 李</cp:lastModifiedBy>
  <cp:revision>10</cp:revision>
  <dcterms:created xsi:type="dcterms:W3CDTF">2024-12-12T03:21:00Z</dcterms:created>
  <dcterms:modified xsi:type="dcterms:W3CDTF">2024-12-25T09:02:00Z</dcterms:modified>
</cp:coreProperties>
</file>