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方正小标宋简体" w:hAnsi="方正小标宋简体" w:eastAsia="方正小标宋简体" w:cs="方正小标宋简体"/>
          <w:sz w:val="40"/>
          <w:szCs w:val="40"/>
        </w:rPr>
      </w:pPr>
    </w:p>
    <w:p>
      <w:pPr>
        <w:spacing w:line="600" w:lineRule="exact"/>
        <w:jc w:val="left"/>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案例</w:t>
      </w:r>
      <w:r>
        <w:rPr>
          <w:rFonts w:hint="default" w:ascii="方正小标宋简体" w:hAnsi="方正小标宋简体" w:eastAsia="方正小标宋简体" w:cs="方正小标宋简体"/>
          <w:sz w:val="40"/>
          <w:szCs w:val="40"/>
        </w:rPr>
        <w:t>一</w:t>
      </w:r>
      <w:r>
        <w:rPr>
          <w:rFonts w:hint="eastAsia" w:ascii="方正小标宋简体" w:hAnsi="方正小标宋简体" w:eastAsia="方正小标宋简体" w:cs="方正小标宋简体"/>
          <w:sz w:val="40"/>
          <w:szCs w:val="40"/>
        </w:rPr>
        <w:t>：天津市建筑市场服务中心开展普法宣传系列活动</w:t>
      </w:r>
    </w:p>
    <w:p>
      <w:pPr>
        <w:adjustRightInd w:val="0"/>
        <w:snapToGrid w:val="0"/>
        <w:spacing w:line="560" w:lineRule="atLeast"/>
        <w:ind w:firstLine="642" w:firstLineChars="200"/>
        <w:rPr>
          <w:rFonts w:hint="eastAsia" w:ascii="仿宋_GB2312" w:hAnsi="仿宋_GB2312" w:eastAsia="仿宋_GB2312" w:cs="仿宋_GB2312"/>
          <w:b/>
          <w:sz w:val="32"/>
          <w:szCs w:val="32"/>
        </w:rPr>
      </w:pPr>
    </w:p>
    <w:p>
      <w:pPr>
        <w:adjustRightInd w:val="0"/>
        <w:snapToGrid w:val="0"/>
        <w:spacing w:line="560" w:lineRule="atLeast"/>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【活动概况】</w:t>
      </w:r>
    </w:p>
    <w:p>
      <w:pPr>
        <w:adjustRightInd w:val="0"/>
        <w:snapToGrid w:val="0"/>
        <w:spacing w:line="560" w:lineRule="atLeas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天津市建筑市场服务中心（以下简称建筑市场中心）深入学习贯彻习近平法治思想，积极践行“谁服务谁普法”理念，结合工作实际，在建筑市场领域深入开展普法宣传，不断加强法治宣传教育工作，在抓好本单位广大干部职工尊法学法守法用法的同时，把普法宣传融入项目检查、走访调研、接待企业、信访办理等日常工作全过程，以企业项目人员、农民工为重点群体，持续、广泛开展反对拐卖人口、反有组织犯罪宣传活动，提高广大企业项目人员、农民工的</w:t>
      </w:r>
      <w:r>
        <w:rPr>
          <w:rFonts w:hint="eastAsia" w:ascii="仿宋_GB2312" w:hAnsi="Calibri" w:eastAsia="仿宋_GB2312" w:cs="Times New Roman"/>
          <w:sz w:val="32"/>
          <w:szCs w:val="32"/>
        </w:rPr>
        <w:t>反拐、反有组织犯罪意识，积极营造行业领域内良好法治宣传氛围。</w:t>
      </w:r>
    </w:p>
    <w:p>
      <w:pPr>
        <w:adjustRightInd w:val="0"/>
        <w:snapToGrid w:val="0"/>
        <w:spacing w:line="560" w:lineRule="atLeast"/>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【重点宣传内容】</w:t>
      </w:r>
      <w:bookmarkStart w:id="0" w:name="_GoBack"/>
      <w:bookmarkEnd w:id="0"/>
    </w:p>
    <w:p>
      <w:pPr>
        <w:pStyle w:val="4"/>
        <w:shd w:val="clear" w:color="auto" w:fill="FFFFFF"/>
        <w:snapToGrid w:val="0"/>
        <w:spacing w:before="0" w:beforeAutospacing="0" w:after="0" w:afterAutospacing="0" w:line="560" w:lineRule="atLeast"/>
        <w:ind w:firstLine="640" w:firstLineChars="200"/>
        <w:jc w:val="both"/>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一、开展“三八”妇女节反拐宣传活动</w:t>
      </w:r>
    </w:p>
    <w:p>
      <w:pPr>
        <w:pStyle w:val="4"/>
        <w:shd w:val="clear" w:color="auto" w:fill="FFFFFF"/>
        <w:snapToGrid w:val="0"/>
        <w:spacing w:before="0" w:beforeAutospacing="0" w:after="0" w:afterAutospacing="0" w:line="560" w:lineRule="atLeast"/>
        <w:ind w:firstLine="640" w:firstLineChars="200"/>
        <w:jc w:val="both"/>
        <w:rPr>
          <w:rFonts w:ascii="仿宋_GB2312" w:hAnsi="Calibri" w:eastAsia="仿宋_GB2312" w:cs="Times New Roman"/>
          <w:b w:val="0"/>
          <w:bCs w:val="0"/>
          <w:kern w:val="2"/>
          <w:sz w:val="32"/>
          <w:szCs w:val="32"/>
        </w:rPr>
      </w:pPr>
      <w:r>
        <w:rPr>
          <w:rFonts w:hint="eastAsia" w:ascii="仿宋_GB2312" w:hAnsi="Calibri" w:eastAsia="仿宋_GB2312" w:cs="Times New Roman"/>
          <w:b w:val="0"/>
          <w:bCs w:val="0"/>
          <w:kern w:val="2"/>
          <w:sz w:val="32"/>
          <w:szCs w:val="32"/>
        </w:rPr>
        <w:t xml:space="preserve">为深入落实市政府反对拐卖人口行动工作联席会议办公室《关于在“三八”妇女节期间集中组织开展反拐宣传活动的通知》精神，建筑市场中心于3月6日至10日期间，认真组织开展了“三八”妇女节反拐宣传活动。    </w:t>
      </w:r>
    </w:p>
    <w:p>
      <w:pPr>
        <w:pStyle w:val="4"/>
        <w:shd w:val="clear" w:color="auto" w:fill="FFFFFF"/>
        <w:snapToGrid w:val="0"/>
        <w:spacing w:before="0" w:beforeAutospacing="0" w:after="0" w:afterAutospacing="0" w:line="560" w:lineRule="atLeast"/>
        <w:ind w:firstLine="640" w:firstLineChars="200"/>
        <w:jc w:val="both"/>
        <w:rPr>
          <w:rFonts w:ascii="仿宋_GB2312" w:hAnsi="Calibri" w:eastAsia="仿宋_GB2312" w:cs="Times New Roman"/>
          <w:b w:val="0"/>
          <w:bCs w:val="0"/>
          <w:kern w:val="2"/>
          <w:sz w:val="32"/>
          <w:szCs w:val="32"/>
        </w:rPr>
      </w:pPr>
      <w:r>
        <w:rPr>
          <w:rFonts w:hint="eastAsia" w:ascii="仿宋_GB2312" w:hAnsi="Calibri" w:eastAsia="仿宋_GB2312" w:cs="Times New Roman"/>
          <w:b w:val="0"/>
          <w:bCs w:val="0"/>
          <w:kern w:val="2"/>
          <w:sz w:val="32"/>
          <w:szCs w:val="32"/>
        </w:rPr>
        <w:t>一是提高政治站位，不断深化思想认识。建筑市场中心充分认识反对拐卖人口的重要意义，深刻认清反拐工作的重要性，第一时间研究并印发开展宣传活动的工作通知，明确工作要求和分工，确保此次宣传活动取得实效。</w:t>
      </w:r>
    </w:p>
    <w:p>
      <w:pPr>
        <w:pStyle w:val="4"/>
        <w:shd w:val="clear" w:color="auto" w:fill="FFFFFF"/>
        <w:snapToGrid w:val="0"/>
        <w:spacing w:before="0" w:beforeAutospacing="0" w:after="0" w:afterAutospacing="0" w:line="560" w:lineRule="atLeast"/>
        <w:ind w:firstLine="640" w:firstLineChars="200"/>
        <w:jc w:val="both"/>
        <w:rPr>
          <w:rFonts w:ascii="仿宋_GB2312" w:hAnsi="Calibri" w:eastAsia="仿宋_GB2312" w:cs="Times New Roman"/>
          <w:b w:val="0"/>
          <w:bCs w:val="0"/>
          <w:kern w:val="2"/>
          <w:sz w:val="32"/>
          <w:szCs w:val="32"/>
        </w:rPr>
      </w:pPr>
      <w:r>
        <w:rPr>
          <w:rFonts w:hint="eastAsia" w:ascii="仿宋_GB2312" w:hAnsi="Calibri" w:eastAsia="仿宋_GB2312" w:cs="Times New Roman"/>
          <w:b w:val="0"/>
          <w:bCs w:val="0"/>
          <w:kern w:val="2"/>
          <w:sz w:val="32"/>
          <w:szCs w:val="32"/>
        </w:rPr>
        <w:t>二是内外宣传相结合，造浓反拐工作氛围。利用建筑市场中心在办公楼海河大厦一楼电子大屏幕滚动播放《关爱妇儿、反对拐卖》《拐骗犯罪常用伎俩》《家长如何防止孩子被拐》《反拐刑法知识》等反拐宣传常识，向2400多家建筑施工总包企业发送内容为“打击拐卖犯罪行为 关爱妇女儿童权益”的反拐宣传提示短信，在建筑市场中心内部和外部广泛营造浓厚的反拐工作氛围。</w:t>
      </w:r>
    </w:p>
    <w:p>
      <w:pPr>
        <w:pStyle w:val="4"/>
        <w:shd w:val="clear" w:color="auto" w:fill="FFFFFF"/>
        <w:snapToGrid w:val="0"/>
        <w:spacing w:before="0" w:beforeAutospacing="0" w:after="0" w:afterAutospacing="0" w:line="560" w:lineRule="atLeast"/>
        <w:ind w:firstLine="640" w:firstLineChars="200"/>
        <w:jc w:val="both"/>
        <w:rPr>
          <w:rFonts w:ascii="仿宋_GB2312" w:hAnsi="Calibri" w:eastAsia="仿宋_GB2312" w:cs="Times New Roman"/>
          <w:b w:val="0"/>
          <w:bCs w:val="0"/>
          <w:kern w:val="2"/>
          <w:sz w:val="32"/>
          <w:szCs w:val="32"/>
        </w:rPr>
      </w:pPr>
      <w:r>
        <w:rPr>
          <w:rFonts w:hint="eastAsia" w:ascii="仿宋_GB2312" w:hAnsi="Calibri" w:eastAsia="仿宋_GB2312" w:cs="Times New Roman"/>
          <w:b w:val="0"/>
          <w:bCs w:val="0"/>
          <w:kern w:val="2"/>
          <w:sz w:val="32"/>
          <w:szCs w:val="32"/>
        </w:rPr>
        <w:t>三是与日常工作结合，强化企业宣传。向32家地铁施工企业和23名来中心办件人员发放反拐常识纸质宣传材料并讲解反拐相关知识，组织、动员企业积极开展反拐宣传活动，进一步提高企业员工、务工人员反拐意识。</w:t>
      </w:r>
    </w:p>
    <w:p>
      <w:pPr>
        <w:snapToGrid w:val="0"/>
        <w:spacing w:line="560" w:lineRule="atLeas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二、开展常态化扫黑除恶斗争宣传工作</w:t>
      </w:r>
    </w:p>
    <w:p>
      <w:pPr>
        <w:tabs>
          <w:tab w:val="left" w:pos="6237"/>
        </w:tabs>
        <w:adjustRightInd w:val="0"/>
        <w:snapToGrid w:val="0"/>
        <w:spacing w:line="56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5月1日《反有组织犯罪法》正式施行，学习宣传贯彻《反有组织犯罪法》，是深入贯彻落实党中央常态化开展扫黑除恶斗争重大决策部署，总结扫黑除恶专项斗争的实践经验，巩固专项斗争成果的必然要求。建筑市场中心将学习宣传贯彻《反有组织犯罪法》作为重要政治任务，精心组织，扎实推进，确保取得实效。</w:t>
      </w:r>
    </w:p>
    <w:p>
      <w:pPr>
        <w:tabs>
          <w:tab w:val="left" w:pos="6237"/>
        </w:tabs>
        <w:adjustRightInd w:val="0"/>
        <w:snapToGrid w:val="0"/>
        <w:spacing w:line="560" w:lineRule="atLeas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一是强化组织推动。</w:t>
      </w:r>
      <w:r>
        <w:rPr>
          <w:rFonts w:hint="eastAsia" w:ascii="仿宋_GB2312" w:hAnsi="仿宋_GB2312" w:eastAsia="仿宋_GB2312" w:cs="仿宋_GB2312"/>
          <w:kern w:val="0"/>
          <w:sz w:val="32"/>
          <w:szCs w:val="32"/>
        </w:rPr>
        <w:t>建筑市场中心深刻认识常态化开展扫黑除恶斗争的重大意义，坚决贯彻落实中央、市委部署和市住房城乡建设委党委工作要求，切实增强常态化扫黑除恶斗争的政治责任和使命担当，及时对宣传贯彻</w:t>
      </w:r>
      <w:r>
        <w:rPr>
          <w:rFonts w:hint="eastAsia" w:ascii="仿宋_GB2312" w:hAnsi="Calibri" w:eastAsia="仿宋_GB2312" w:cs="Times New Roman"/>
          <w:sz w:val="32"/>
          <w:szCs w:val="32"/>
          <w:lang w:val="zh-CN"/>
        </w:rPr>
        <w:t>《反有组织犯罪法》作出部署安排，抓实《</w:t>
      </w:r>
      <w:r>
        <w:rPr>
          <w:rFonts w:hint="eastAsia" w:ascii="仿宋_GB2312" w:hAnsi="仿宋_GB2312" w:eastAsia="仿宋_GB2312" w:cs="仿宋_GB2312"/>
          <w:kern w:val="0"/>
          <w:sz w:val="32"/>
          <w:szCs w:val="32"/>
        </w:rPr>
        <w:t>反有组织犯罪法》普法宣传活动，</w:t>
      </w:r>
      <w:r>
        <w:rPr>
          <w:rFonts w:hint="eastAsia" w:ascii="仿宋_GB2312" w:hAnsi="微软雅黑" w:eastAsia="仿宋_GB2312" w:cs="宋体"/>
          <w:spacing w:val="8"/>
          <w:sz w:val="32"/>
          <w:szCs w:val="32"/>
        </w:rPr>
        <w:t>以宣传贯彻《反有组织犯罪法》为重要抓手，推动常态化扫黑除恶斗争向纵深发展</w:t>
      </w:r>
      <w:r>
        <w:rPr>
          <w:rFonts w:hint="eastAsia" w:ascii="仿宋_GB2312" w:hAnsi="仿宋_GB2312" w:eastAsia="仿宋_GB2312" w:cs="仿宋_GB2312"/>
          <w:kern w:val="0"/>
          <w:sz w:val="32"/>
          <w:szCs w:val="32"/>
        </w:rPr>
        <w:t>。</w:t>
      </w:r>
    </w:p>
    <w:p>
      <w:pPr>
        <w:pStyle w:val="4"/>
        <w:shd w:val="clear" w:color="auto" w:fill="FFFFFF"/>
        <w:snapToGrid w:val="0"/>
        <w:spacing w:before="0" w:beforeAutospacing="0" w:after="0" w:afterAutospacing="0" w:line="560" w:lineRule="atLeast"/>
        <w:ind w:firstLine="640" w:firstLineChars="200"/>
        <w:jc w:val="both"/>
        <w:rPr>
          <w:rFonts w:ascii="仿宋_GB2312" w:hAnsi="Calibri" w:eastAsia="仿宋_GB2312" w:cs="Times New Roman"/>
          <w:b w:val="0"/>
          <w:bCs w:val="0"/>
          <w:kern w:val="2"/>
          <w:sz w:val="32"/>
          <w:szCs w:val="32"/>
        </w:rPr>
      </w:pPr>
      <w:r>
        <w:rPr>
          <w:rFonts w:hint="eastAsia" w:ascii="仿宋_GB2312" w:hAnsi="Calibri" w:eastAsia="仿宋_GB2312" w:cs="Times New Roman"/>
          <w:b w:val="0"/>
          <w:bCs w:val="0"/>
          <w:kern w:val="2"/>
          <w:sz w:val="32"/>
          <w:szCs w:val="32"/>
        </w:rPr>
        <w:t>二是加大宣传力度。持续深化</w:t>
      </w:r>
      <w:r>
        <w:rPr>
          <w:rFonts w:hint="eastAsia" w:ascii="仿宋_GB2312" w:hAnsi="Calibri" w:eastAsia="仿宋_GB2312" w:cs="Times New Roman"/>
          <w:b w:val="0"/>
          <w:bCs w:val="0"/>
          <w:kern w:val="2"/>
          <w:sz w:val="32"/>
          <w:szCs w:val="32"/>
          <w:lang w:val="zh-CN"/>
        </w:rPr>
        <w:t>《反有组织犯罪法》宣传</w:t>
      </w:r>
      <w:r>
        <w:rPr>
          <w:rFonts w:hint="eastAsia" w:ascii="仿宋_GB2312" w:hAnsi="Calibri" w:eastAsia="仿宋_GB2312" w:cs="Times New Roman"/>
          <w:b w:val="0"/>
          <w:bCs w:val="0"/>
          <w:kern w:val="2"/>
          <w:sz w:val="32"/>
          <w:szCs w:val="32"/>
        </w:rPr>
        <w:t>贯彻，将《反有组织犯罪法》纳入建筑市场中心党委中心组、各支部学习内容和各部室工作会议，掀起中心全体干部职工全员学习热潮，扩大干部职工普法宣传覆盖面，增强干部职工对扫黑除恶工作的认识和坚决落实常态化扫黑除恶斗争的政治意识，营造扫黑除恶斗争良好宣传氛围。各相关业务部室不断</w:t>
      </w:r>
      <w:r>
        <w:rPr>
          <w:rFonts w:hint="eastAsia" w:ascii="仿宋_GB2312" w:hAnsi="Calibri" w:eastAsia="仿宋_GB2312" w:cs="Times New Roman"/>
          <w:b w:val="0"/>
          <w:bCs w:val="0"/>
          <w:kern w:val="2"/>
          <w:sz w:val="32"/>
          <w:szCs w:val="32"/>
          <w:lang w:val="zh-CN"/>
        </w:rPr>
        <w:t>加强《反有组织犯罪法》普法宣传</w:t>
      </w:r>
      <w:r>
        <w:rPr>
          <w:rFonts w:hint="eastAsia" w:ascii="仿宋_GB2312" w:hAnsi="Calibri" w:eastAsia="仿宋_GB2312" w:cs="Times New Roman"/>
          <w:b w:val="0"/>
          <w:bCs w:val="0"/>
          <w:kern w:val="2"/>
          <w:sz w:val="32"/>
          <w:szCs w:val="32"/>
        </w:rPr>
        <w:t>，针对服务对象积极开展“送法进企业、进项目、进工地”宣传活动，进一步</w:t>
      </w:r>
      <w:r>
        <w:rPr>
          <w:rFonts w:hint="eastAsia" w:ascii="仿宋_GB2312" w:hAnsi="Calibri" w:eastAsia="仿宋_GB2312" w:cs="Times New Roman"/>
          <w:b w:val="0"/>
          <w:bCs w:val="0"/>
          <w:kern w:val="2"/>
          <w:sz w:val="32"/>
          <w:szCs w:val="32"/>
          <w:lang w:val="zh-CN"/>
        </w:rPr>
        <w:t>增强</w:t>
      </w:r>
      <w:r>
        <w:rPr>
          <w:rFonts w:hint="eastAsia" w:ascii="仿宋_GB2312" w:hAnsi="Calibri" w:eastAsia="仿宋_GB2312" w:cs="Times New Roman"/>
          <w:b w:val="0"/>
          <w:bCs w:val="0"/>
          <w:kern w:val="2"/>
          <w:sz w:val="32"/>
          <w:szCs w:val="32"/>
        </w:rPr>
        <w:t>广大企业员工、务工人员</w:t>
      </w:r>
      <w:r>
        <w:rPr>
          <w:rFonts w:hint="eastAsia" w:ascii="仿宋_GB2312" w:hAnsi="Calibri" w:eastAsia="仿宋_GB2312" w:cs="Times New Roman"/>
          <w:b w:val="0"/>
          <w:bCs w:val="0"/>
          <w:kern w:val="2"/>
          <w:sz w:val="32"/>
          <w:szCs w:val="32"/>
          <w:lang w:val="zh-CN"/>
        </w:rPr>
        <w:t>防范黑恶犯罪的意识，</w:t>
      </w:r>
      <w:r>
        <w:rPr>
          <w:rFonts w:hint="eastAsia" w:ascii="仿宋_GB2312" w:hAnsi="Calibri" w:eastAsia="仿宋_GB2312" w:cs="Times New Roman"/>
          <w:b w:val="0"/>
          <w:bCs w:val="0"/>
          <w:kern w:val="2"/>
          <w:sz w:val="32"/>
          <w:szCs w:val="32"/>
        </w:rPr>
        <w:t>提高对反有组织犯罪的知晓度和参与度。2023年以来，累计通过项目检查、接待办事企业发放扫黑除恶宣传材料141份。</w:t>
      </w:r>
    </w:p>
    <w:p>
      <w:pPr>
        <w:snapToGrid w:val="0"/>
        <w:spacing w:line="560" w:lineRule="atLeast"/>
        <w:ind w:firstLine="690"/>
        <w:rPr>
          <w:rFonts w:ascii="仿宋_GB2312" w:hAnsi="Calibri" w:eastAsia="仿宋_GB2312" w:cs="Times New Roman"/>
          <w:sz w:val="32"/>
          <w:szCs w:val="32"/>
          <w:lang w:val="zh-CN"/>
        </w:rPr>
      </w:pPr>
      <w:r>
        <w:rPr>
          <w:rFonts w:hint="eastAsia" w:ascii="仿宋_GB2312" w:hAnsi="Calibri" w:eastAsia="仿宋_GB2312" w:cs="Times New Roman"/>
          <w:sz w:val="32"/>
          <w:szCs w:val="32"/>
        </w:rPr>
        <w:t>三是强化制度落实。</w:t>
      </w:r>
      <w:r>
        <w:rPr>
          <w:rFonts w:hint="eastAsia" w:ascii="仿宋_GB2312" w:hAnsi="Calibri" w:eastAsia="仿宋_GB2312" w:cs="Times New Roman"/>
          <w:sz w:val="32"/>
          <w:szCs w:val="32"/>
          <w:lang w:val="zh-CN"/>
        </w:rPr>
        <w:t>将扫黑除恶斗争普法宣传工作融入项目检查、走访调研、召开座谈会、办理信访事项等日常工作，坚持实施“联系卡”制度，向企业、项目、工地人员散发《天津市工程建设领域扫黑除恶斗争联系卡》，</w:t>
      </w:r>
      <w:r>
        <w:rPr>
          <w:rFonts w:hint="eastAsia" w:ascii="仿宋_GB2312" w:hAnsi="Calibri" w:eastAsia="仿宋_GB2312" w:cs="Times New Roman"/>
          <w:sz w:val="32"/>
          <w:szCs w:val="32"/>
        </w:rPr>
        <w:t>列出发现恶意阻挠施工、强要补偿、强揽工程、强索收费、强迫交易、恶意拖欠工程款以及其他非法干扰施工工地正常秩序等问题线索的举报方式，</w:t>
      </w:r>
      <w:r>
        <w:rPr>
          <w:rFonts w:hint="eastAsia" w:ascii="仿宋_GB2312" w:hAnsi="Calibri" w:eastAsia="仿宋_GB2312" w:cs="Times New Roman"/>
          <w:sz w:val="32"/>
          <w:szCs w:val="32"/>
          <w:lang w:val="zh-CN"/>
        </w:rPr>
        <w:t>鼓励发现并举报涉黑涉恶问题线索，推动常态化扫黑除恶斗争走深走实。</w:t>
      </w:r>
    </w:p>
    <w:p>
      <w:pPr>
        <w:adjustRightInd w:val="0"/>
        <w:snapToGrid w:val="0"/>
        <w:spacing w:line="560" w:lineRule="atLeast"/>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【活动特点和效果】</w:t>
      </w:r>
    </w:p>
    <w:p>
      <w:pPr>
        <w:pStyle w:val="2"/>
        <w:snapToGrid w:val="0"/>
        <w:spacing w:line="560" w:lineRule="atLeast"/>
        <w:ind w:left="0" w:leftChars="0" w:firstLine="640"/>
        <w:rPr>
          <w:rFonts w:ascii="仿宋_GB2312" w:eastAsia="仿宋_GB2312"/>
          <w:sz w:val="32"/>
          <w:szCs w:val="32"/>
          <w:lang w:val="zh-CN"/>
        </w:rPr>
      </w:pPr>
      <w:r>
        <w:rPr>
          <w:rFonts w:hint="eastAsia" w:ascii="仿宋_GB2312" w:eastAsia="仿宋_GB2312"/>
          <w:sz w:val="32"/>
          <w:szCs w:val="32"/>
        </w:rPr>
        <w:t>一是紧扣职能宣传。建筑市场中心紧紧围绕</w:t>
      </w:r>
      <w:r>
        <w:rPr>
          <w:rFonts w:hint="eastAsia" w:ascii="仿宋_GB2312" w:eastAsia="仿宋_GB2312"/>
          <w:sz w:val="32"/>
          <w:szCs w:val="32"/>
          <w:lang w:val="zh-CN"/>
        </w:rPr>
        <w:t>建筑业企业劳务用工和建筑市场等行业领域监督管理职能，将普法宣传活动融入日常工作，有针对性的对企业、项目员工、务工人员开展普法宣传，在</w:t>
      </w:r>
      <w:r>
        <w:rPr>
          <w:rFonts w:hint="eastAsia" w:ascii="仿宋_GB2312" w:eastAsia="仿宋_GB2312"/>
          <w:sz w:val="32"/>
          <w:szCs w:val="32"/>
        </w:rPr>
        <w:t>重点人群进一步树立知法懂法用法的法治观念，营造行业领域良好的普法工作氛围，推进法治宣传教育广覆盖。</w:t>
      </w:r>
    </w:p>
    <w:p>
      <w:pPr>
        <w:pStyle w:val="2"/>
        <w:snapToGrid w:val="0"/>
        <w:spacing w:line="560" w:lineRule="atLeast"/>
        <w:ind w:left="0" w:leftChars="0" w:firstLine="640"/>
        <w:rPr>
          <w:rFonts w:ascii="仿宋_GB2312" w:eastAsia="仿宋_GB2312"/>
          <w:sz w:val="32"/>
          <w:szCs w:val="32"/>
        </w:rPr>
      </w:pPr>
      <w:r>
        <w:rPr>
          <w:rFonts w:hint="eastAsia" w:ascii="仿宋_GB2312" w:eastAsia="仿宋_GB2312"/>
          <w:sz w:val="32"/>
          <w:szCs w:val="32"/>
        </w:rPr>
        <w:t>二是内外结合宣传。对内通过党委中心组学习、支部学习等形式</w:t>
      </w:r>
      <w:r>
        <w:rPr>
          <w:rFonts w:hint="eastAsia" w:ascii="仿宋_GB2312" w:eastAsia="仿宋_GB2312"/>
          <w:sz w:val="32"/>
          <w:szCs w:val="32"/>
          <w:lang w:val="zh-CN"/>
        </w:rPr>
        <w:t>集中学习《反有组织犯罪法》内容，利用本单位一楼大屏幕播放反对拐卖妇女儿童相关宣传常识，全面提升本单位干部职工的知法学法用法质效。对外积极开展</w:t>
      </w:r>
      <w:r>
        <w:rPr>
          <w:rFonts w:hint="eastAsia" w:ascii="仿宋_GB2312" w:hAnsi="仿宋_GB2312" w:eastAsia="仿宋_GB2312" w:cs="仿宋_GB2312"/>
          <w:sz w:val="32"/>
          <w:szCs w:val="32"/>
        </w:rPr>
        <w:t>“送法进工地、进项目、进企业”活动，通过项目检查、调研走访，深入企业、项目、工地现场开展普</w:t>
      </w:r>
      <w:r>
        <w:rPr>
          <w:rFonts w:hint="eastAsia" w:ascii="仿宋_GB2312" w:eastAsia="仿宋_GB2312"/>
          <w:sz w:val="32"/>
          <w:szCs w:val="32"/>
        </w:rPr>
        <w:t>法宣传，</w:t>
      </w:r>
      <w:r>
        <w:rPr>
          <w:rFonts w:hint="eastAsia" w:ascii="仿宋_GB2312" w:eastAsia="仿宋_GB2312"/>
          <w:sz w:val="32"/>
          <w:szCs w:val="32"/>
          <w:lang w:val="zh-CN"/>
        </w:rPr>
        <w:t>发放反拐、反有组织犯罪宣传材料，耐心解答问题，进一步提高企业项目员工、务工人员的法治意识，推进普法常态化、纵深化。</w:t>
      </w:r>
    </w:p>
    <w:p>
      <w:pPr>
        <w:pStyle w:val="2"/>
        <w:snapToGrid w:val="0"/>
        <w:spacing w:line="560" w:lineRule="atLeast"/>
        <w:ind w:left="0" w:leftChars="0" w:firstLine="640"/>
        <w:rPr>
          <w:rFonts w:ascii="仿宋_GB2312" w:hAnsi="仿宋_GB2312" w:eastAsia="仿宋_GB2312" w:cs="仿宋_GB2312"/>
          <w:sz w:val="32"/>
          <w:szCs w:val="32"/>
        </w:rPr>
      </w:pPr>
      <w:r>
        <w:rPr>
          <w:rFonts w:hint="eastAsia" w:ascii="仿宋_GB2312" w:eastAsia="仿宋_GB2312"/>
          <w:sz w:val="32"/>
          <w:szCs w:val="32"/>
        </w:rPr>
        <w:t>三是形式多样宣传。通过“线上+线下”相结合宣传，向建筑总包企业群发宣传提示短信，向接待办事企业发放宣传材料；通过“电子大屏+纸媒”相结合宣传，在办公楼内电子大屏幕滚动播放宣传短片，向企业项目员工、务工人员发放纸质宣传材料；通过“走出去+请进来”相结合宣传，到检查项目现场开展宣传，邀请企业参加业务工作会议期间进行宣传。建筑市场中心通过打出多套“宣传组合拳”，进一步推动形成层次鲜明、角度多元、载体丰富的普法宣传工作新成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Y5ODExYmVjNTY5NDQ4YzNkMTRkZGEzMzBmNGNlNmMifQ=="/>
  </w:docVars>
  <w:rsids>
    <w:rsidRoot w:val="005F5238"/>
    <w:rsid w:val="000410EC"/>
    <w:rsid w:val="00096EC1"/>
    <w:rsid w:val="000D77B4"/>
    <w:rsid w:val="000E5293"/>
    <w:rsid w:val="001000E4"/>
    <w:rsid w:val="0017683E"/>
    <w:rsid w:val="001F2839"/>
    <w:rsid w:val="0021139D"/>
    <w:rsid w:val="002370DC"/>
    <w:rsid w:val="002E7436"/>
    <w:rsid w:val="00324137"/>
    <w:rsid w:val="00364744"/>
    <w:rsid w:val="003B7AF7"/>
    <w:rsid w:val="003E4965"/>
    <w:rsid w:val="003E6CDA"/>
    <w:rsid w:val="00403E71"/>
    <w:rsid w:val="005C1166"/>
    <w:rsid w:val="005F11E4"/>
    <w:rsid w:val="005F5238"/>
    <w:rsid w:val="0065315E"/>
    <w:rsid w:val="006D4978"/>
    <w:rsid w:val="00732880"/>
    <w:rsid w:val="00817C5B"/>
    <w:rsid w:val="008371D4"/>
    <w:rsid w:val="00871AE3"/>
    <w:rsid w:val="00882245"/>
    <w:rsid w:val="008F0C9E"/>
    <w:rsid w:val="00962FC1"/>
    <w:rsid w:val="00965948"/>
    <w:rsid w:val="009B03AF"/>
    <w:rsid w:val="00A05F86"/>
    <w:rsid w:val="00AA4D4D"/>
    <w:rsid w:val="00B41524"/>
    <w:rsid w:val="00BB2180"/>
    <w:rsid w:val="00BB2690"/>
    <w:rsid w:val="00BF553A"/>
    <w:rsid w:val="00CB5E14"/>
    <w:rsid w:val="00CF0F67"/>
    <w:rsid w:val="00D64C14"/>
    <w:rsid w:val="00DB4214"/>
    <w:rsid w:val="00DE52B0"/>
    <w:rsid w:val="00DF7CC4"/>
    <w:rsid w:val="00FD0637"/>
    <w:rsid w:val="0187399E"/>
    <w:rsid w:val="05B14761"/>
    <w:rsid w:val="073A3881"/>
    <w:rsid w:val="076C09F2"/>
    <w:rsid w:val="08613067"/>
    <w:rsid w:val="0D4F144C"/>
    <w:rsid w:val="1167710C"/>
    <w:rsid w:val="12BB7813"/>
    <w:rsid w:val="14DA61BB"/>
    <w:rsid w:val="183E3E7C"/>
    <w:rsid w:val="1938661F"/>
    <w:rsid w:val="1A1B0606"/>
    <w:rsid w:val="1AD354CB"/>
    <w:rsid w:val="1BC934CD"/>
    <w:rsid w:val="1BCB2221"/>
    <w:rsid w:val="1D4551DD"/>
    <w:rsid w:val="21B75E11"/>
    <w:rsid w:val="21DB60D2"/>
    <w:rsid w:val="21E958BE"/>
    <w:rsid w:val="2221043E"/>
    <w:rsid w:val="24B341DB"/>
    <w:rsid w:val="25D642B1"/>
    <w:rsid w:val="284275DA"/>
    <w:rsid w:val="29A17CE3"/>
    <w:rsid w:val="2A02155D"/>
    <w:rsid w:val="2C5E66B5"/>
    <w:rsid w:val="34B326E0"/>
    <w:rsid w:val="37BD5C4C"/>
    <w:rsid w:val="3B7065CC"/>
    <w:rsid w:val="40A969FC"/>
    <w:rsid w:val="40FB3041"/>
    <w:rsid w:val="452106AF"/>
    <w:rsid w:val="452342D2"/>
    <w:rsid w:val="46B851CA"/>
    <w:rsid w:val="48710D0A"/>
    <w:rsid w:val="49F11610"/>
    <w:rsid w:val="4BF472C1"/>
    <w:rsid w:val="4C1D2DFF"/>
    <w:rsid w:val="4C443B80"/>
    <w:rsid w:val="4C5B2EFB"/>
    <w:rsid w:val="4D086EF0"/>
    <w:rsid w:val="500A580F"/>
    <w:rsid w:val="55147A1D"/>
    <w:rsid w:val="598C1ACB"/>
    <w:rsid w:val="599E72B9"/>
    <w:rsid w:val="5A040EEC"/>
    <w:rsid w:val="5C000ECD"/>
    <w:rsid w:val="5C501AED"/>
    <w:rsid w:val="5D364BA9"/>
    <w:rsid w:val="5F7ADE79"/>
    <w:rsid w:val="60402552"/>
    <w:rsid w:val="638C3BC5"/>
    <w:rsid w:val="648C22EA"/>
    <w:rsid w:val="64D15CBE"/>
    <w:rsid w:val="6A4A65AE"/>
    <w:rsid w:val="6A553F09"/>
    <w:rsid w:val="6CA474B3"/>
    <w:rsid w:val="6FA06022"/>
    <w:rsid w:val="6FB55261"/>
    <w:rsid w:val="6FC24A6B"/>
    <w:rsid w:val="74E90984"/>
    <w:rsid w:val="7640301C"/>
    <w:rsid w:val="770363CE"/>
    <w:rsid w:val="795D045D"/>
    <w:rsid w:val="7BEA4E4A"/>
    <w:rsid w:val="7C055343"/>
    <w:rsid w:val="7D826CD3"/>
    <w:rsid w:val="F8FEFB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qFormat/>
    <w:uiPriority w:val="99"/>
    <w:pPr>
      <w:ind w:firstLine="420" w:firstLineChars="200"/>
    </w:pPr>
    <w:rPr>
      <w:rFonts w:ascii="Calibri" w:hAnsi="Calibri" w:eastAsia="宋体" w:cs="Times New Roman"/>
    </w:rPr>
  </w:style>
  <w:style w:type="paragraph" w:customStyle="1" w:styleId="3">
    <w:name w:val="正文文本缩进1"/>
    <w:basedOn w:val="1"/>
    <w:qFormat/>
    <w:uiPriority w:val="99"/>
    <w:pPr>
      <w:ind w:left="420" w:leftChars="200"/>
    </w:pPr>
  </w:style>
  <w:style w:type="paragraph" w:styleId="5">
    <w:name w:val="Balloon Text"/>
    <w:basedOn w:val="1"/>
    <w:link w:val="10"/>
    <w:semiHidden/>
    <w:unhideWhenUsed/>
    <w:qFormat/>
    <w:uiPriority w:val="99"/>
    <w:rPr>
      <w:sz w:val="18"/>
      <w:szCs w:val="18"/>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0">
    <w:name w:val="批注框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361</Words>
  <Characters>2062</Characters>
  <Lines>17</Lines>
  <Paragraphs>4</Paragraphs>
  <TotalTime>37</TotalTime>
  <ScaleCrop>false</ScaleCrop>
  <LinksUpToDate>false</LinksUpToDate>
  <CharactersWithSpaces>2419</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2023-03-16T09:35:00Z</dcterms:created>
  <dc:creator>Administrator</dc:creator>
  <cp:lastModifiedBy>邸建兵</cp:lastModifiedBy>
  <cp:lastPrinted>2023-04-19T16:28:00Z</cp:lastPrinted>
  <dcterms:modified xsi:type="dcterms:W3CDTF">2024-01-09T15:05:25Z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F4255A7A230C498999DB12571A5CA5B2_13</vt:lpwstr>
  </property>
</Properties>
</file>