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sz w:val="40"/>
          <w:szCs w:val="40"/>
        </w:rPr>
      </w:pPr>
    </w:p>
    <w:p>
      <w:pPr>
        <w:spacing w:line="600" w:lineRule="exact"/>
        <w:jc w:val="left"/>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案例</w:t>
      </w:r>
      <w:r>
        <w:rPr>
          <w:rFonts w:ascii="方正小标宋简体" w:hAnsi="方正小标宋简体" w:eastAsia="方正小标宋简体" w:cs="方正小标宋简体"/>
          <w:sz w:val="40"/>
          <w:szCs w:val="40"/>
        </w:rPr>
        <w:t>二</w:t>
      </w:r>
      <w:r>
        <w:rPr>
          <w:rFonts w:ascii="方正小标宋简体" w:hAnsi="方正小标宋简体" w:eastAsia="方正小标宋简体" w:cs="方正小标宋简体"/>
          <w:sz w:val="40"/>
          <w:szCs w:val="40"/>
        </w:rPr>
        <w:t>：天津市绿色建筑促进发展中心(天津市住房和城乡建设委员会世行贷款管理事务中心)</w:t>
      </w:r>
      <w:r>
        <w:rPr>
          <w:rFonts w:hint="eastAsia" w:ascii="方正小标宋简体" w:hAnsi="方正小标宋简体" w:eastAsia="方正小标宋简体" w:cs="方正小标宋简体"/>
          <w:sz w:val="40"/>
          <w:szCs w:val="40"/>
        </w:rPr>
        <w:t>开展全民国家安全教育日活动</w:t>
      </w:r>
    </w:p>
    <w:p>
      <w:pPr>
        <w:ind w:firstLine="642" w:firstLineChars="200"/>
        <w:rPr>
          <w:rFonts w:hint="eastAsia" w:ascii="仿宋_GB2312" w:hAnsi="黑体" w:eastAsia="仿宋_GB2312"/>
          <w:b/>
          <w:sz w:val="32"/>
          <w:szCs w:val="32"/>
        </w:rPr>
      </w:pPr>
    </w:p>
    <w:p>
      <w:pPr>
        <w:ind w:firstLine="642" w:firstLineChars="200"/>
        <w:rPr>
          <w:rFonts w:ascii="仿宋_GB2312" w:hAnsi="黑体" w:eastAsia="仿宋_GB2312"/>
          <w:b/>
          <w:sz w:val="32"/>
          <w:szCs w:val="32"/>
        </w:rPr>
      </w:pPr>
      <w:r>
        <w:rPr>
          <w:rFonts w:hint="eastAsia" w:ascii="仿宋_GB2312" w:hAnsi="黑体" w:eastAsia="仿宋_GB2312"/>
          <w:b/>
          <w:sz w:val="32"/>
          <w:szCs w:val="32"/>
        </w:rPr>
        <w:t>【活动概况</w:t>
      </w:r>
      <w:bookmarkStart w:id="0" w:name="_GoBack"/>
      <w:bookmarkEnd w:id="0"/>
      <w:r>
        <w:rPr>
          <w:rFonts w:hint="eastAsia" w:ascii="仿宋_GB2312" w:hAnsi="黑体" w:eastAsia="仿宋_GB2312"/>
          <w:b/>
          <w:sz w:val="32"/>
          <w:szCs w:val="32"/>
        </w:rPr>
        <w:t>】</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今年4月15日是第八个全民国家安全教育日绿建中心围绕“贯彻总体国家安全观，增强全民国家安全意识和素养，夯实以新安全格局保障新发展格局的社会基础”主题，开展了形式多样的宣传教育活动。为确保2023年全民国家安全教育日宣传工作有效落实，中心领导高度重视，深刻领会总体国家安全观的重要意义，并对开展全民国家安全宣传教育工作进行了安排部署，要求全体党员干部进一步提高政治站位，充分认识维护国家安全的极端重要性，强化责任担当，着力突出宣传主题，提高维护国家安全的意识。</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紧密结合中心业务职能，党委理论学习中心组和各支部进行了国家安全相关内容学习；组织开展形式丰富、内容充实的主题党日活动；举办了“维护国家安全  人人有责”——国家安全法律知识宣讲活动，并进行了相关法律知识测验；通过发放宣传手册，大屏滚动播出等宣传渠道，组织全员学习《国家安全法》《反间谍法》及《反恐怖主义法》等有关国家安全的法律法规；在此期间，对中心在线系统平台进行了漏扫工作，确保网络安全。</w:t>
      </w:r>
    </w:p>
    <w:p>
      <w:pPr>
        <w:ind w:firstLine="642" w:firstLineChars="200"/>
        <w:rPr>
          <w:rFonts w:ascii="仿宋_GB2312" w:hAnsi="黑体" w:eastAsia="仿宋_GB2312"/>
          <w:b/>
          <w:sz w:val="32"/>
          <w:szCs w:val="32"/>
        </w:rPr>
      </w:pPr>
      <w:r>
        <w:rPr>
          <w:rFonts w:hint="eastAsia" w:ascii="仿宋_GB2312" w:hAnsi="黑体" w:eastAsia="仿宋_GB2312"/>
          <w:b/>
          <w:sz w:val="32"/>
          <w:szCs w:val="32"/>
        </w:rPr>
        <w:t>【重点宣传内容】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一、突出贯彻总体国家安全观主线</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党的二十大报告指出，国家安全是民族复兴的根基，社会稳定是国家强盛的前提。必须坚定不移贯彻总体国家安全观，把维护国家安全贯穿党和国家工作各方面全过程，确保国家安全和社会稳定。</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 xml:space="preserve">市绿建中心在组织宣传教育活动过程中突出四个重点：一是突出学习宣传党的二十大精神，大力宣传党的二十大报告关于推进国家安全体系和能力现代化、坚决维护国家安全和社会稳定的重要部署；二是突出学习宣传总体国家安全观，深入学习领会习近平总书记关于总体国家安全观的重要论述，宣传总体国家安全观“五大要素”“五对关系”“五个统筹”“十个坚持”等内容；三是突出学习宣传国家安全相关法律法规，宣传宪法规定的关于公民维护祖国安全、荣誉和利益的基本义务，宣传国家安全法、数据安全法、网络安全法等；四是结合中心业务职能贯彻落实国家安全法、数据安全法、网络安全法等相关要求。 </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二、增强全民国家安全意识和素养</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2014年4月15日，习近平总书记在中央国家安全委员会第一次全体会议上，创造性提出总体国家安全观，明确坚持以人民安全为宗旨，以政治安全为根本，以经济安全为基础，以军事、文化、社会安全为保障，以促进国际安全为依托，维护各领域国家安全，构建国家安全体系，走中国特色国家安全道路。党的十九大将坚持总体国家安全观纳入新时代坚持和发展中国特色社会主义的基本方略，并写入党章，反映了全党全国人民的共同意志。总体国家安全观是我们党历史上第一个被确立为国家安全工作指导思想的重大战略思想，是习近平新时代中国特色社会主义思想的重要组成部分，是新时代国家安全工作的根本遵循和行动指南。</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国家安全是民族复兴的根基，社会稳定是国家强盛的前提。为了推动国家安全意识深入人心、落地生根，中心组织全体党员干部利用“三会一课”、“主题党日”、国家安全教育相关视频、干部在线学习等专题学习会议、观看国家安全宣传片等形式学习习近平总书记关于国家总体安全观和保密工作重要指示批示精神、党的二十大报告、《习近平谈治国理政》第四卷、组织全体党员干部深入学习党的二十大报告中关于维护国家安全的新论述、新部署、新要求，强化安全教育工作的力度与频次，引导员工感悟新时代国家安全成就，进一步筑牢国家安全观。</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三、聚焦普法宣传与日常工作生活相结合</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 xml:space="preserve">今年4月15日是我国第八个全民国家安全教育日，为贯彻落实总体国家安全观，国家安全意识贯穿到工作生活中，中心组织开展了“维护国家安全人人有责——国家安全法律知识主题宣讲活动”。      </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专题宣讲活动聚焦国家安全定义、总体国家安全观、总体国家安全观下的国家安全法律制度体系和公民、组织维护国家安全的义务权利等常见的法律知识进行了深入浅出的讲解，并结合工作生活进行了那哪“日常”行为会危害国家安全实例解析，引导党员干部理解国家安全知识，进一步提升国家安全法律意识，营造遵法、学法、守法、用法的良好法治氛围。会上针对学习内容还进行了专题测试，起到了以考带学的作用。</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四、服务大局维护网络安全</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网络安全是国家安全的重要组成部分，也是“十四五”规划建设数字中国战略的基座。为深入贯彻习近平总书记关于网络强国的重要思想，落实《中华人民共和国国家安全法》《中华人民共和国网络安全法》《中华人民共和国密码法》和全民国家安全教育日有关要求，绿建中心不断完善制度体系，制定并实施了中心《网络安全和信息化工作规则》、《关于加强系统平台数据安全工作的实施方案》、《系统平台数据安全事件应急预案》和《系统平台数据分类分级管理定级制度》等制度，开展中心系统平台的漏扫、网络巡检、数据安全培训和应急演练工作，确保中心系统平台网络安全、数据安全。同时为提升全体干部职工网络安全意识和基本防护技能水平，筑牢网络安全屏障，组织相关科室开展了信息系统网络安全和数据安全专题培训会议。</w:t>
      </w:r>
    </w:p>
    <w:p>
      <w:pPr>
        <w:ind w:firstLine="642" w:firstLineChars="200"/>
        <w:rPr>
          <w:rFonts w:ascii="仿宋_GB2312" w:hAnsi="黑体" w:eastAsia="仿宋_GB2312"/>
          <w:b/>
          <w:sz w:val="32"/>
          <w:szCs w:val="32"/>
        </w:rPr>
      </w:pPr>
      <w:r>
        <w:rPr>
          <w:rFonts w:hint="eastAsia" w:ascii="仿宋_GB2312" w:hAnsi="黑体" w:eastAsia="仿宋_GB2312"/>
          <w:b/>
          <w:sz w:val="32"/>
          <w:szCs w:val="32"/>
        </w:rPr>
        <w:t>【活动特点和效果】</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通过一系列教育活动的开展，使中心全体党员干部认识到国家安全工作是安邦定国的重要基石，国家安全与每个人都紧密相关，维护国家安全是每一个公民应尽的义务，在以后的工作与生活中，要筑牢国家安全思想，以实际行动维护国家安全。</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一、创新宣传形式，切实提升活动效果</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中心结合工作实际，组织开展有特色、接地气的普法宣传活动，广泛开展群众性法治文化活动，推动国家安全相关法律法规融入各项工作中。在全民国家安全教育日前后，举办国家安全主题法治讲座，充分利用单位电子显示屏滚动播放普及国家安全法律知识，举办国家安全法律知识答题活动，切实增强中心工作人员国家安全法治意识。</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二、扩大宣传阵地，激发法治意识</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中心开展全民国家安全教育日普法宣传活动是坚持以习近平新时代中国特色社会主义思想为指导，全面贯彻落实党的二十大精神，深入学习宣传贯彻习近平法治思想，深刻领悟“两个确立”的决定性意义，不断增强“四个意识”、坚定“四个自信”、做到“两个维护”，坚定不移贯彻总体国家安全观，把维护国家安全贯穿工作各方面全过程，加强国家安全法治宣传教育，深入宣传国家安全相关法律法规，着力提升工作人员国家安全法治意识，着力推动国家安全理念深入人心、落地生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1B24"/>
    <w:rsid w:val="00020FB4"/>
    <w:rsid w:val="00047CF6"/>
    <w:rsid w:val="00074F3A"/>
    <w:rsid w:val="0008382F"/>
    <w:rsid w:val="000956E1"/>
    <w:rsid w:val="000A123F"/>
    <w:rsid w:val="000B15CE"/>
    <w:rsid w:val="000D0B2C"/>
    <w:rsid w:val="000E4E0B"/>
    <w:rsid w:val="00111807"/>
    <w:rsid w:val="0011257F"/>
    <w:rsid w:val="00117B36"/>
    <w:rsid w:val="00120BDB"/>
    <w:rsid w:val="001304EE"/>
    <w:rsid w:val="0013304A"/>
    <w:rsid w:val="001630E6"/>
    <w:rsid w:val="00187F0F"/>
    <w:rsid w:val="001A730E"/>
    <w:rsid w:val="001D18D8"/>
    <w:rsid w:val="001E03A2"/>
    <w:rsid w:val="001E09A1"/>
    <w:rsid w:val="001F07FB"/>
    <w:rsid w:val="00205DDA"/>
    <w:rsid w:val="00244E7C"/>
    <w:rsid w:val="00253719"/>
    <w:rsid w:val="003377CD"/>
    <w:rsid w:val="0034559D"/>
    <w:rsid w:val="003476CE"/>
    <w:rsid w:val="00354D80"/>
    <w:rsid w:val="00355A36"/>
    <w:rsid w:val="00356B17"/>
    <w:rsid w:val="00367388"/>
    <w:rsid w:val="00384760"/>
    <w:rsid w:val="00390983"/>
    <w:rsid w:val="003A2849"/>
    <w:rsid w:val="003A3DF2"/>
    <w:rsid w:val="003C6DAA"/>
    <w:rsid w:val="003D1290"/>
    <w:rsid w:val="00400C8A"/>
    <w:rsid w:val="00403CC0"/>
    <w:rsid w:val="00413A50"/>
    <w:rsid w:val="00426D57"/>
    <w:rsid w:val="00430C6E"/>
    <w:rsid w:val="00465E4D"/>
    <w:rsid w:val="0047368F"/>
    <w:rsid w:val="00483413"/>
    <w:rsid w:val="0048473D"/>
    <w:rsid w:val="00490C2C"/>
    <w:rsid w:val="004950EE"/>
    <w:rsid w:val="004A0E54"/>
    <w:rsid w:val="004A25AD"/>
    <w:rsid w:val="004A2AAE"/>
    <w:rsid w:val="004E4514"/>
    <w:rsid w:val="00515112"/>
    <w:rsid w:val="00521A33"/>
    <w:rsid w:val="00522C9B"/>
    <w:rsid w:val="005569A5"/>
    <w:rsid w:val="00573395"/>
    <w:rsid w:val="005C03BA"/>
    <w:rsid w:val="005C6177"/>
    <w:rsid w:val="005F1C26"/>
    <w:rsid w:val="006157B7"/>
    <w:rsid w:val="00630747"/>
    <w:rsid w:val="00631289"/>
    <w:rsid w:val="006552AC"/>
    <w:rsid w:val="00674146"/>
    <w:rsid w:val="006835CC"/>
    <w:rsid w:val="006A2453"/>
    <w:rsid w:val="006A2588"/>
    <w:rsid w:val="006B40AC"/>
    <w:rsid w:val="006B481B"/>
    <w:rsid w:val="006C100B"/>
    <w:rsid w:val="006C2469"/>
    <w:rsid w:val="006C6328"/>
    <w:rsid w:val="006F3D85"/>
    <w:rsid w:val="00710CC3"/>
    <w:rsid w:val="00732845"/>
    <w:rsid w:val="0073560C"/>
    <w:rsid w:val="0074019E"/>
    <w:rsid w:val="00757FAE"/>
    <w:rsid w:val="00772928"/>
    <w:rsid w:val="007803E0"/>
    <w:rsid w:val="007848ED"/>
    <w:rsid w:val="00785FFE"/>
    <w:rsid w:val="00794993"/>
    <w:rsid w:val="007A4E0A"/>
    <w:rsid w:val="007B4704"/>
    <w:rsid w:val="007D3713"/>
    <w:rsid w:val="007E06A3"/>
    <w:rsid w:val="007E0711"/>
    <w:rsid w:val="00806A02"/>
    <w:rsid w:val="00816C39"/>
    <w:rsid w:val="00822CD1"/>
    <w:rsid w:val="00831AEC"/>
    <w:rsid w:val="00872B65"/>
    <w:rsid w:val="00892E91"/>
    <w:rsid w:val="00894B06"/>
    <w:rsid w:val="008A1CE9"/>
    <w:rsid w:val="008B598E"/>
    <w:rsid w:val="008C38B0"/>
    <w:rsid w:val="008C4E69"/>
    <w:rsid w:val="008C55D8"/>
    <w:rsid w:val="008D0CD2"/>
    <w:rsid w:val="008D221D"/>
    <w:rsid w:val="008D60FD"/>
    <w:rsid w:val="008E1ED9"/>
    <w:rsid w:val="008E2701"/>
    <w:rsid w:val="008F1415"/>
    <w:rsid w:val="00903F37"/>
    <w:rsid w:val="009071A8"/>
    <w:rsid w:val="009150E8"/>
    <w:rsid w:val="009250B3"/>
    <w:rsid w:val="00943DA1"/>
    <w:rsid w:val="00964BFA"/>
    <w:rsid w:val="00970ABD"/>
    <w:rsid w:val="009710FF"/>
    <w:rsid w:val="009A3C24"/>
    <w:rsid w:val="009C7F2F"/>
    <w:rsid w:val="009D54B3"/>
    <w:rsid w:val="009D5F97"/>
    <w:rsid w:val="00A11856"/>
    <w:rsid w:val="00A12B32"/>
    <w:rsid w:val="00A210C5"/>
    <w:rsid w:val="00A323A2"/>
    <w:rsid w:val="00A35A91"/>
    <w:rsid w:val="00A3670A"/>
    <w:rsid w:val="00A4348E"/>
    <w:rsid w:val="00A5779F"/>
    <w:rsid w:val="00A85652"/>
    <w:rsid w:val="00AB0726"/>
    <w:rsid w:val="00AC3D9C"/>
    <w:rsid w:val="00AC6FFF"/>
    <w:rsid w:val="00AC7020"/>
    <w:rsid w:val="00AD6CE8"/>
    <w:rsid w:val="00B03709"/>
    <w:rsid w:val="00B1754A"/>
    <w:rsid w:val="00B25F9E"/>
    <w:rsid w:val="00B37DE4"/>
    <w:rsid w:val="00B447A3"/>
    <w:rsid w:val="00B51338"/>
    <w:rsid w:val="00B705A8"/>
    <w:rsid w:val="00B74905"/>
    <w:rsid w:val="00B74D36"/>
    <w:rsid w:val="00B77B5E"/>
    <w:rsid w:val="00B81316"/>
    <w:rsid w:val="00B904EC"/>
    <w:rsid w:val="00BA20D4"/>
    <w:rsid w:val="00BA5925"/>
    <w:rsid w:val="00BA67D9"/>
    <w:rsid w:val="00BB0C4D"/>
    <w:rsid w:val="00BB5224"/>
    <w:rsid w:val="00BC1471"/>
    <w:rsid w:val="00BC1A50"/>
    <w:rsid w:val="00C01B24"/>
    <w:rsid w:val="00C03393"/>
    <w:rsid w:val="00C12CCB"/>
    <w:rsid w:val="00C179E3"/>
    <w:rsid w:val="00C214B1"/>
    <w:rsid w:val="00C3061C"/>
    <w:rsid w:val="00C32236"/>
    <w:rsid w:val="00C41938"/>
    <w:rsid w:val="00C43B0D"/>
    <w:rsid w:val="00C649EF"/>
    <w:rsid w:val="00C67CFF"/>
    <w:rsid w:val="00C716C7"/>
    <w:rsid w:val="00C72EAF"/>
    <w:rsid w:val="00C8051D"/>
    <w:rsid w:val="00C83EA7"/>
    <w:rsid w:val="00C91563"/>
    <w:rsid w:val="00CA605E"/>
    <w:rsid w:val="00CF4AD2"/>
    <w:rsid w:val="00D1185B"/>
    <w:rsid w:val="00D14A0A"/>
    <w:rsid w:val="00D424D8"/>
    <w:rsid w:val="00D42745"/>
    <w:rsid w:val="00D503BB"/>
    <w:rsid w:val="00D53634"/>
    <w:rsid w:val="00D75068"/>
    <w:rsid w:val="00D75C00"/>
    <w:rsid w:val="00D8719C"/>
    <w:rsid w:val="00D929E0"/>
    <w:rsid w:val="00DC7750"/>
    <w:rsid w:val="00DE5A7E"/>
    <w:rsid w:val="00DE6BCA"/>
    <w:rsid w:val="00E155F7"/>
    <w:rsid w:val="00E21E95"/>
    <w:rsid w:val="00E32F16"/>
    <w:rsid w:val="00E41B3E"/>
    <w:rsid w:val="00E5393F"/>
    <w:rsid w:val="00E541FA"/>
    <w:rsid w:val="00E61132"/>
    <w:rsid w:val="00E71553"/>
    <w:rsid w:val="00E727FC"/>
    <w:rsid w:val="00E96AED"/>
    <w:rsid w:val="00EB472A"/>
    <w:rsid w:val="00EB56F1"/>
    <w:rsid w:val="00EC3522"/>
    <w:rsid w:val="00ED09BC"/>
    <w:rsid w:val="00ED41E8"/>
    <w:rsid w:val="00EE2D77"/>
    <w:rsid w:val="00EE460F"/>
    <w:rsid w:val="00EF3AD9"/>
    <w:rsid w:val="00F06AE8"/>
    <w:rsid w:val="00F07AD7"/>
    <w:rsid w:val="00F1230F"/>
    <w:rsid w:val="00F1464C"/>
    <w:rsid w:val="00F519A7"/>
    <w:rsid w:val="00F63AB1"/>
    <w:rsid w:val="00F64AAE"/>
    <w:rsid w:val="00F6698A"/>
    <w:rsid w:val="00F803EB"/>
    <w:rsid w:val="00F93CBA"/>
    <w:rsid w:val="00F96774"/>
    <w:rsid w:val="00FD1BDF"/>
    <w:rsid w:val="00FD1C00"/>
    <w:rsid w:val="00FF790C"/>
    <w:rsid w:val="27FF4D7F"/>
    <w:rsid w:val="2FF70C92"/>
    <w:rsid w:val="37F799B7"/>
    <w:rsid w:val="3E6B0958"/>
    <w:rsid w:val="4FBFCE2E"/>
    <w:rsid w:val="56FF9C26"/>
    <w:rsid w:val="5EEFC66E"/>
    <w:rsid w:val="63EDF66E"/>
    <w:rsid w:val="67B77B56"/>
    <w:rsid w:val="6DFF5E72"/>
    <w:rsid w:val="6FE74DA0"/>
    <w:rsid w:val="6FF371C8"/>
    <w:rsid w:val="71FDC174"/>
    <w:rsid w:val="74EBBA0C"/>
    <w:rsid w:val="75FDDC20"/>
    <w:rsid w:val="7B7FF3CF"/>
    <w:rsid w:val="7CDF0DCF"/>
    <w:rsid w:val="7E7F71A2"/>
    <w:rsid w:val="7F5A6832"/>
    <w:rsid w:val="7F9FCF0A"/>
    <w:rsid w:val="7FF6D185"/>
    <w:rsid w:val="7FFD4CC5"/>
    <w:rsid w:val="9AFFA59C"/>
    <w:rsid w:val="B377488D"/>
    <w:rsid w:val="BFFF93C9"/>
    <w:rsid w:val="CFB7DC1D"/>
    <w:rsid w:val="DAFDFBDB"/>
    <w:rsid w:val="E9BC541F"/>
    <w:rsid w:val="EC2F66C7"/>
    <w:rsid w:val="ED7F06AA"/>
    <w:rsid w:val="EFF3EE2D"/>
    <w:rsid w:val="EFFE68A7"/>
    <w:rsid w:val="F566E347"/>
    <w:rsid w:val="FBE5BE94"/>
    <w:rsid w:val="FC3B5B93"/>
    <w:rsid w:val="FD76B1B0"/>
    <w:rsid w:val="FF3D2C91"/>
    <w:rsid w:val="FF57C783"/>
    <w:rsid w:val="FFDF06B5"/>
    <w:rsid w:val="FFF7DD22"/>
    <w:rsid w:val="FFFBA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700" w:lineRule="exact"/>
      <w:jc w:val="center"/>
    </w:pPr>
    <w:rPr>
      <w:rFonts w:ascii="华文中宋" w:hAnsi="宋体" w:eastAsia="华文中宋"/>
      <w:b/>
      <w:sz w:val="44"/>
      <w:szCs w:val="4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426</Words>
  <Characters>2433</Characters>
  <Lines>20</Lines>
  <Paragraphs>5</Paragraphs>
  <TotalTime>155</TotalTime>
  <ScaleCrop>false</ScaleCrop>
  <LinksUpToDate>false</LinksUpToDate>
  <CharactersWithSpaces>2854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2022-04-05T01:18:00Z</dcterms:created>
  <dc:creator>dell</dc:creator>
  <cp:lastModifiedBy>邸建兵</cp:lastModifiedBy>
  <cp:lastPrinted>2023-04-24T23:11:00Z</cp:lastPrinted>
  <dcterms:modified xsi:type="dcterms:W3CDTF">2024-01-09T15:05:43Z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